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55" w:rsidRDefault="00B90C55"/>
    <w:p w:rsidR="00B6589B" w:rsidRDefault="00B6589B">
      <w:bookmarkStart w:id="0" w:name="_GoBack"/>
      <w:bookmarkEnd w:id="0"/>
    </w:p>
    <w:p w:rsidR="00B6589B" w:rsidRDefault="00B6589B" w:rsidP="00B6589B">
      <w:pPr>
        <w:tabs>
          <w:tab w:val="left" w:pos="2880"/>
        </w:tabs>
        <w:ind w:left="0"/>
        <w:jc w:val="both"/>
        <w:rPr>
          <w:rFonts w:cs="Arial"/>
          <w:b/>
          <w:sz w:val="24"/>
          <w:szCs w:val="24"/>
        </w:rPr>
      </w:pPr>
    </w:p>
    <w:p w:rsidR="00B6589B" w:rsidRPr="000D0896" w:rsidRDefault="00B6589B" w:rsidP="00B6589B">
      <w:pPr>
        <w:tabs>
          <w:tab w:val="left" w:pos="2880"/>
        </w:tabs>
        <w:ind w:left="0"/>
        <w:jc w:val="both"/>
        <w:rPr>
          <w:rFonts w:cs="Arial"/>
          <w:b/>
          <w:color w:val="A6A6A6" w:themeColor="background1" w:themeShade="A6"/>
          <w:sz w:val="40"/>
          <w:szCs w:val="40"/>
        </w:rPr>
      </w:pPr>
      <w:r w:rsidRPr="000D0896">
        <w:rPr>
          <w:rFonts w:cs="Arial"/>
          <w:b/>
          <w:color w:val="A6A6A6" w:themeColor="background1" w:themeShade="A6"/>
          <w:sz w:val="40"/>
          <w:szCs w:val="40"/>
        </w:rPr>
        <w:t>JOB DESCRIPTION</w:t>
      </w:r>
    </w:p>
    <w:p w:rsidR="00B6589B" w:rsidRDefault="00B6589B" w:rsidP="00B6589B">
      <w:pPr>
        <w:tabs>
          <w:tab w:val="left" w:pos="2880"/>
        </w:tabs>
        <w:ind w:left="0"/>
        <w:jc w:val="both"/>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noProof/>
          <w:sz w:val="24"/>
          <w:szCs w:val="24"/>
          <w:lang w:eastAsia="en-GB"/>
        </w:rPr>
        <w:drawing>
          <wp:inline distT="0" distB="0" distL="0" distR="0" wp14:anchorId="75906B85" wp14:editId="4079D6A9">
            <wp:extent cx="9048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T LOGO.jpg"/>
                    <pic:cNvPicPr/>
                  </pic:nvPicPr>
                  <pic:blipFill>
                    <a:blip r:embed="rId7">
                      <a:extLst>
                        <a:ext uri="{28A0092B-C50C-407E-A947-70E740481C1C}">
                          <a14:useLocalDpi xmlns:a14="http://schemas.microsoft.com/office/drawing/2010/main" val="0"/>
                        </a:ext>
                      </a:extLst>
                    </a:blip>
                    <a:stretch>
                      <a:fillRect/>
                    </a:stretch>
                  </pic:blipFill>
                  <pic:spPr>
                    <a:xfrm>
                      <a:off x="0" y="0"/>
                      <a:ext cx="904875" cy="1504950"/>
                    </a:xfrm>
                    <a:prstGeom prst="rect">
                      <a:avLst/>
                    </a:prstGeom>
                  </pic:spPr>
                </pic:pic>
              </a:graphicData>
            </a:graphic>
          </wp:inline>
        </w:drawing>
      </w:r>
    </w:p>
    <w:p w:rsidR="00B6589B" w:rsidRPr="00B6589B" w:rsidRDefault="00B6589B" w:rsidP="00B6589B">
      <w:pPr>
        <w:tabs>
          <w:tab w:val="left" w:pos="7890"/>
        </w:tabs>
        <w:ind w:left="0"/>
        <w:jc w:val="both"/>
        <w:rPr>
          <w:rFonts w:cs="Arial"/>
          <w:b/>
          <w:sz w:val="24"/>
          <w:szCs w:val="24"/>
        </w:rPr>
      </w:pPr>
      <w:r w:rsidRPr="00B6589B">
        <w:rPr>
          <w:rFonts w:cs="Arial"/>
          <w:b/>
          <w:sz w:val="28"/>
          <w:szCs w:val="28"/>
        </w:rPr>
        <w:t>Job Title:</w:t>
      </w:r>
      <w:r w:rsidRPr="00B6589B">
        <w:rPr>
          <w:rFonts w:cs="Arial"/>
          <w:sz w:val="28"/>
          <w:szCs w:val="28"/>
        </w:rPr>
        <w:t xml:space="preserve">      Head of Estates</w:t>
      </w:r>
    </w:p>
    <w:p w:rsidR="00B6589B" w:rsidRPr="00307274" w:rsidRDefault="00B6589B" w:rsidP="00B6589B">
      <w:pPr>
        <w:tabs>
          <w:tab w:val="left" w:pos="2880"/>
        </w:tabs>
        <w:ind w:left="2160" w:hanging="1440"/>
        <w:jc w:val="both"/>
        <w:rPr>
          <w:rFonts w:cs="Arial"/>
          <w:sz w:val="24"/>
          <w:szCs w:val="24"/>
        </w:rPr>
      </w:pPr>
    </w:p>
    <w:p w:rsidR="00B6589B" w:rsidRDefault="00B6589B" w:rsidP="00B6589B">
      <w:pPr>
        <w:pStyle w:val="BodyText"/>
        <w:spacing w:after="0"/>
        <w:ind w:left="2880" w:right="992" w:hanging="2880"/>
        <w:rPr>
          <w:rFonts w:ascii="Arial" w:hAnsi="Arial" w:cs="Arial"/>
          <w:bCs/>
          <w:sz w:val="24"/>
          <w:szCs w:val="24"/>
        </w:rPr>
      </w:pPr>
      <w:r w:rsidRPr="00722B64">
        <w:rPr>
          <w:rFonts w:ascii="Arial" w:hAnsi="Arial" w:cs="Arial"/>
          <w:b/>
          <w:sz w:val="24"/>
          <w:szCs w:val="24"/>
        </w:rPr>
        <w:t>Function:</w:t>
      </w:r>
      <w:r>
        <w:rPr>
          <w:rFonts w:ascii="Arial" w:hAnsi="Arial" w:cs="Arial"/>
          <w:b/>
          <w:sz w:val="24"/>
          <w:szCs w:val="24"/>
        </w:rPr>
        <w:t xml:space="preserve">       </w:t>
      </w:r>
      <w:r w:rsidRPr="002A0E53">
        <w:rPr>
          <w:rFonts w:ascii="Arial" w:hAnsi="Arial" w:cs="Arial"/>
          <w:bCs/>
          <w:sz w:val="24"/>
          <w:szCs w:val="24"/>
        </w:rPr>
        <w:t xml:space="preserve">To lead the </w:t>
      </w:r>
      <w:r>
        <w:rPr>
          <w:rFonts w:ascii="Arial" w:hAnsi="Arial" w:cs="Arial"/>
          <w:bCs/>
          <w:sz w:val="24"/>
          <w:szCs w:val="24"/>
        </w:rPr>
        <w:t>Estates</w:t>
      </w:r>
      <w:r w:rsidRPr="002A0E53">
        <w:rPr>
          <w:rFonts w:ascii="Arial" w:hAnsi="Arial" w:cs="Arial"/>
          <w:bCs/>
          <w:sz w:val="24"/>
          <w:szCs w:val="24"/>
        </w:rPr>
        <w:t xml:space="preserve"> team</w:t>
      </w:r>
      <w:r>
        <w:rPr>
          <w:rFonts w:ascii="Arial" w:hAnsi="Arial" w:cs="Arial"/>
          <w:bCs/>
          <w:sz w:val="24"/>
          <w:szCs w:val="24"/>
        </w:rPr>
        <w:t xml:space="preserve">, taking </w:t>
      </w:r>
      <w:r w:rsidRPr="00D047F1">
        <w:rPr>
          <w:rFonts w:ascii="Arial" w:hAnsi="Arial" w:cs="Arial"/>
          <w:bCs/>
          <w:sz w:val="24"/>
          <w:szCs w:val="24"/>
        </w:rPr>
        <w:t>p</w:t>
      </w:r>
      <w:r>
        <w:rPr>
          <w:rFonts w:ascii="Arial" w:hAnsi="Arial" w:cs="Arial"/>
          <w:bCs/>
          <w:sz w:val="24"/>
          <w:szCs w:val="24"/>
        </w:rPr>
        <w:t xml:space="preserve">roactive, strategic, </w:t>
      </w:r>
    </w:p>
    <w:p w:rsidR="00B6589B" w:rsidRDefault="00B6589B" w:rsidP="00B6589B">
      <w:pPr>
        <w:pStyle w:val="BodyText"/>
        <w:spacing w:after="0"/>
        <w:ind w:left="2880" w:right="992" w:hanging="2880"/>
        <w:rPr>
          <w:rFonts w:ascii="Arial" w:hAnsi="Arial" w:cs="Arial"/>
          <w:bCs/>
          <w:sz w:val="24"/>
          <w:szCs w:val="24"/>
        </w:rPr>
      </w:pPr>
      <w:r>
        <w:rPr>
          <w:rFonts w:ascii="Arial" w:hAnsi="Arial" w:cs="Arial"/>
          <w:b/>
          <w:sz w:val="24"/>
          <w:szCs w:val="24"/>
        </w:rPr>
        <w:t xml:space="preserve">                        </w:t>
      </w:r>
      <w:r>
        <w:rPr>
          <w:rFonts w:ascii="Arial" w:hAnsi="Arial" w:cs="Arial"/>
          <w:bCs/>
          <w:sz w:val="24"/>
          <w:szCs w:val="24"/>
        </w:rPr>
        <w:t xml:space="preserve">management </w:t>
      </w:r>
      <w:r w:rsidRPr="00D047F1">
        <w:rPr>
          <w:rFonts w:ascii="Arial" w:hAnsi="Arial" w:cs="Arial"/>
          <w:bCs/>
          <w:sz w:val="24"/>
          <w:szCs w:val="24"/>
        </w:rPr>
        <w:t xml:space="preserve">responsibility for the management of its staff, </w:t>
      </w:r>
    </w:p>
    <w:p w:rsidR="00B6589B" w:rsidRDefault="00B6589B" w:rsidP="00B6589B">
      <w:pPr>
        <w:pStyle w:val="BodyText"/>
        <w:spacing w:after="0"/>
        <w:ind w:left="2880" w:right="992" w:hanging="2880"/>
        <w:rPr>
          <w:rFonts w:ascii="Arial" w:hAnsi="Arial" w:cs="Arial"/>
          <w:bCs/>
          <w:sz w:val="24"/>
          <w:szCs w:val="24"/>
        </w:rPr>
      </w:pPr>
      <w:r>
        <w:rPr>
          <w:rFonts w:ascii="Arial" w:hAnsi="Arial" w:cs="Arial"/>
          <w:bCs/>
          <w:sz w:val="24"/>
          <w:szCs w:val="24"/>
        </w:rPr>
        <w:t xml:space="preserve">                        nature reserves and </w:t>
      </w:r>
      <w:r w:rsidRPr="00D047F1">
        <w:rPr>
          <w:rFonts w:ascii="Arial" w:hAnsi="Arial" w:cs="Arial"/>
          <w:bCs/>
          <w:sz w:val="24"/>
          <w:szCs w:val="24"/>
        </w:rPr>
        <w:t xml:space="preserve">the land that it manages for third </w:t>
      </w:r>
    </w:p>
    <w:p w:rsidR="00B6589B" w:rsidRPr="0063568C" w:rsidRDefault="00B6589B" w:rsidP="00B6589B">
      <w:pPr>
        <w:pStyle w:val="BodyText"/>
        <w:spacing w:after="0"/>
        <w:ind w:left="2880" w:right="992" w:hanging="2880"/>
        <w:rPr>
          <w:rFonts w:ascii="Arial" w:hAnsi="Arial" w:cs="Arial"/>
          <w:bCs/>
          <w:sz w:val="24"/>
          <w:szCs w:val="24"/>
        </w:rPr>
      </w:pPr>
      <w:r>
        <w:rPr>
          <w:rFonts w:ascii="Arial" w:hAnsi="Arial" w:cs="Arial"/>
          <w:bCs/>
          <w:sz w:val="24"/>
          <w:szCs w:val="24"/>
        </w:rPr>
        <w:t xml:space="preserve">                        parties, in order to maximise </w:t>
      </w:r>
      <w:r w:rsidRPr="00D047F1">
        <w:rPr>
          <w:rFonts w:ascii="Arial" w:hAnsi="Arial" w:cs="Arial"/>
          <w:bCs/>
          <w:sz w:val="24"/>
          <w:szCs w:val="24"/>
        </w:rPr>
        <w:t>KWT</w:t>
      </w:r>
      <w:r>
        <w:rPr>
          <w:rFonts w:ascii="Arial" w:hAnsi="Arial" w:cs="Arial"/>
          <w:bCs/>
          <w:sz w:val="24"/>
          <w:szCs w:val="24"/>
        </w:rPr>
        <w:t>'</w:t>
      </w:r>
      <w:r w:rsidRPr="00D047F1">
        <w:rPr>
          <w:rFonts w:ascii="Arial" w:hAnsi="Arial" w:cs="Arial"/>
          <w:bCs/>
          <w:sz w:val="24"/>
          <w:szCs w:val="24"/>
        </w:rPr>
        <w:t>s</w:t>
      </w:r>
      <w:r>
        <w:rPr>
          <w:rFonts w:ascii="Arial" w:hAnsi="Arial" w:cs="Arial"/>
          <w:bCs/>
          <w:sz w:val="24"/>
          <w:szCs w:val="24"/>
        </w:rPr>
        <w:t xml:space="preserve"> </w:t>
      </w:r>
      <w:r w:rsidRPr="00D047F1">
        <w:rPr>
          <w:rFonts w:ascii="Arial" w:hAnsi="Arial" w:cs="Arial"/>
          <w:bCs/>
          <w:sz w:val="24"/>
          <w:szCs w:val="24"/>
        </w:rPr>
        <w:t>wildlife impact.</w:t>
      </w:r>
      <w:r w:rsidRPr="002A0E53">
        <w:rPr>
          <w:rFonts w:ascii="Arial" w:hAnsi="Arial" w:cs="Arial"/>
          <w:bCs/>
          <w:sz w:val="24"/>
          <w:szCs w:val="24"/>
        </w:rPr>
        <w:t xml:space="preserve"> </w:t>
      </w:r>
    </w:p>
    <w:p w:rsidR="00B6589B" w:rsidRPr="00D047F1" w:rsidRDefault="00B6589B" w:rsidP="00B6589B">
      <w:pPr>
        <w:tabs>
          <w:tab w:val="left" w:pos="2880"/>
        </w:tabs>
        <w:ind w:left="0"/>
        <w:jc w:val="both"/>
        <w:rPr>
          <w:rFonts w:cs="Arial"/>
          <w:bCs/>
          <w:spacing w:val="0"/>
          <w:sz w:val="24"/>
          <w:szCs w:val="24"/>
        </w:rPr>
      </w:pPr>
    </w:p>
    <w:p w:rsidR="00B6589B" w:rsidRDefault="00B6589B" w:rsidP="00B6589B">
      <w:pPr>
        <w:tabs>
          <w:tab w:val="left" w:pos="2880"/>
        </w:tabs>
        <w:ind w:left="0"/>
        <w:jc w:val="both"/>
        <w:rPr>
          <w:rFonts w:cs="Arial"/>
          <w:sz w:val="24"/>
          <w:szCs w:val="24"/>
        </w:rPr>
      </w:pPr>
      <w:r w:rsidRPr="00307274">
        <w:rPr>
          <w:rFonts w:cs="Arial"/>
          <w:b/>
          <w:sz w:val="24"/>
          <w:szCs w:val="24"/>
        </w:rPr>
        <w:t>Responsible to:</w:t>
      </w:r>
      <w:r>
        <w:rPr>
          <w:rFonts w:cs="Arial"/>
          <w:sz w:val="24"/>
          <w:szCs w:val="24"/>
        </w:rPr>
        <w:tab/>
        <w:t>The Chief Executive</w:t>
      </w:r>
    </w:p>
    <w:p w:rsidR="00B6589B" w:rsidRPr="00307274" w:rsidRDefault="00B6589B" w:rsidP="00B6589B">
      <w:pPr>
        <w:tabs>
          <w:tab w:val="left" w:pos="2880"/>
        </w:tabs>
        <w:ind w:left="0"/>
        <w:jc w:val="both"/>
        <w:rPr>
          <w:rFonts w:cs="Arial"/>
          <w:sz w:val="24"/>
          <w:szCs w:val="24"/>
        </w:rPr>
      </w:pPr>
    </w:p>
    <w:p w:rsidR="00B6589B" w:rsidRDefault="00B6589B" w:rsidP="00B6589B">
      <w:pPr>
        <w:tabs>
          <w:tab w:val="left" w:pos="2880"/>
        </w:tabs>
        <w:ind w:left="2880" w:hanging="2880"/>
        <w:jc w:val="both"/>
        <w:rPr>
          <w:rFonts w:cs="Arial"/>
          <w:sz w:val="24"/>
          <w:szCs w:val="24"/>
        </w:rPr>
      </w:pPr>
      <w:r w:rsidRPr="00307274">
        <w:rPr>
          <w:rFonts w:cs="Arial"/>
          <w:b/>
          <w:sz w:val="24"/>
          <w:szCs w:val="24"/>
        </w:rPr>
        <w:t>Responsible for:</w:t>
      </w:r>
      <w:r w:rsidRPr="00307274">
        <w:rPr>
          <w:rFonts w:cs="Arial"/>
          <w:b/>
          <w:sz w:val="24"/>
          <w:szCs w:val="24"/>
        </w:rPr>
        <w:tab/>
      </w:r>
      <w:r w:rsidRPr="002A0E53">
        <w:rPr>
          <w:rFonts w:cs="Arial"/>
          <w:sz w:val="24"/>
          <w:szCs w:val="24"/>
        </w:rPr>
        <w:t>Reserve Managers</w:t>
      </w:r>
    </w:p>
    <w:p w:rsidR="00B6589B" w:rsidRDefault="00B6589B" w:rsidP="00B6589B">
      <w:pPr>
        <w:tabs>
          <w:tab w:val="left" w:pos="2880"/>
        </w:tabs>
        <w:ind w:left="2880" w:hanging="2880"/>
        <w:jc w:val="both"/>
        <w:rPr>
          <w:rFonts w:cs="Arial"/>
        </w:rPr>
      </w:pPr>
    </w:p>
    <w:p w:rsidR="00B6589B" w:rsidRPr="002A0E53" w:rsidRDefault="00B6589B" w:rsidP="00B6589B">
      <w:pPr>
        <w:tabs>
          <w:tab w:val="left" w:pos="2880"/>
        </w:tabs>
        <w:ind w:left="2880" w:hanging="2880"/>
        <w:jc w:val="both"/>
        <w:rPr>
          <w:rFonts w:cs="Arial"/>
        </w:rPr>
      </w:pPr>
      <w:r w:rsidRPr="002A0E53">
        <w:rPr>
          <w:rFonts w:cs="Arial"/>
          <w:b/>
          <w:sz w:val="24"/>
          <w:szCs w:val="24"/>
        </w:rPr>
        <w:t>Other Working Relationships</w:t>
      </w:r>
      <w:r>
        <w:rPr>
          <w:rFonts w:cs="Arial"/>
        </w:rPr>
        <w:tab/>
      </w:r>
    </w:p>
    <w:p w:rsidR="00B6589B" w:rsidRPr="002A0E53" w:rsidRDefault="00B6589B" w:rsidP="00B6589B">
      <w:pPr>
        <w:tabs>
          <w:tab w:val="left" w:pos="2880"/>
        </w:tabs>
        <w:ind w:left="2880" w:hanging="2880"/>
        <w:jc w:val="both"/>
        <w:rPr>
          <w:rFonts w:cs="Arial"/>
        </w:rPr>
      </w:pPr>
    </w:p>
    <w:p w:rsidR="00B6589B" w:rsidRPr="00D047F1" w:rsidRDefault="00B6589B" w:rsidP="00B6589B">
      <w:pPr>
        <w:pStyle w:val="BodyText"/>
        <w:tabs>
          <w:tab w:val="left" w:pos="9639"/>
        </w:tabs>
        <w:spacing w:after="0"/>
        <w:ind w:left="2880" w:right="992" w:hanging="2880"/>
        <w:jc w:val="both"/>
        <w:rPr>
          <w:rFonts w:ascii="Arial" w:hAnsi="Arial" w:cs="Arial"/>
          <w:bCs/>
          <w:sz w:val="24"/>
          <w:szCs w:val="24"/>
        </w:rPr>
      </w:pPr>
      <w:r w:rsidRPr="00D047F1">
        <w:rPr>
          <w:rFonts w:ascii="Arial" w:hAnsi="Arial" w:cs="Arial"/>
          <w:bCs/>
          <w:sz w:val="24"/>
          <w:szCs w:val="24"/>
        </w:rPr>
        <w:t>Within the organisation:</w:t>
      </w:r>
      <w:r w:rsidRPr="00D047F1">
        <w:rPr>
          <w:rFonts w:ascii="Arial" w:hAnsi="Arial" w:cs="Arial"/>
          <w:bCs/>
          <w:sz w:val="24"/>
          <w:szCs w:val="24"/>
        </w:rPr>
        <w:tab/>
      </w:r>
      <w:r w:rsidRPr="002A0E53">
        <w:rPr>
          <w:rFonts w:ascii="Arial" w:hAnsi="Arial" w:cs="Arial"/>
          <w:bCs/>
          <w:sz w:val="24"/>
          <w:szCs w:val="24"/>
        </w:rPr>
        <w:t>The post holder will be part</w:t>
      </w:r>
      <w:r>
        <w:rPr>
          <w:rFonts w:ascii="Arial" w:hAnsi="Arial" w:cs="Arial"/>
          <w:bCs/>
          <w:sz w:val="24"/>
          <w:szCs w:val="24"/>
        </w:rPr>
        <w:t xml:space="preserve"> of the Senior Management Team </w:t>
      </w:r>
      <w:r w:rsidRPr="002A0E53">
        <w:rPr>
          <w:rFonts w:ascii="Arial" w:hAnsi="Arial" w:cs="Arial"/>
          <w:bCs/>
          <w:sz w:val="24"/>
          <w:szCs w:val="24"/>
        </w:rPr>
        <w:t xml:space="preserve">and will </w:t>
      </w:r>
      <w:r>
        <w:rPr>
          <w:rFonts w:ascii="Arial" w:hAnsi="Arial" w:cs="Arial"/>
          <w:bCs/>
          <w:sz w:val="24"/>
          <w:szCs w:val="24"/>
        </w:rPr>
        <w:t xml:space="preserve">be responsible for </w:t>
      </w:r>
      <w:r w:rsidRPr="002A0E53">
        <w:rPr>
          <w:rFonts w:ascii="Arial" w:hAnsi="Arial" w:cs="Arial"/>
          <w:bCs/>
          <w:sz w:val="24"/>
          <w:szCs w:val="24"/>
        </w:rPr>
        <w:t>deliver</w:t>
      </w:r>
      <w:r>
        <w:rPr>
          <w:rFonts w:ascii="Arial" w:hAnsi="Arial" w:cs="Arial"/>
          <w:bCs/>
          <w:sz w:val="24"/>
          <w:szCs w:val="24"/>
        </w:rPr>
        <w:t>ing</w:t>
      </w:r>
      <w:r w:rsidRPr="002A0E53">
        <w:rPr>
          <w:rFonts w:ascii="Arial" w:hAnsi="Arial" w:cs="Arial"/>
          <w:bCs/>
          <w:sz w:val="24"/>
          <w:szCs w:val="24"/>
        </w:rPr>
        <w:t xml:space="preserve"> relevant parts of KWT’s Strategic Plan.</w:t>
      </w:r>
      <w:r w:rsidRPr="00D047F1">
        <w:rPr>
          <w:rFonts w:ascii="Arial" w:hAnsi="Arial" w:cs="Arial"/>
          <w:bCs/>
          <w:sz w:val="24"/>
          <w:szCs w:val="24"/>
        </w:rPr>
        <w:t xml:space="preserve">   Key working relationships will include: Head of Conservation Delivery &amp; Partnerships; Head of Conservation Policy &amp; Advocacy; Head of Finance; Head of Fundraising; and Head of People Engagement.</w:t>
      </w:r>
    </w:p>
    <w:p w:rsidR="00B6589B" w:rsidRPr="00D047F1" w:rsidRDefault="00B6589B" w:rsidP="00B6589B">
      <w:pPr>
        <w:pStyle w:val="BodyText"/>
        <w:spacing w:after="0"/>
        <w:ind w:left="2880" w:right="992" w:hanging="2880"/>
        <w:rPr>
          <w:rFonts w:ascii="Arial" w:hAnsi="Arial" w:cs="Arial"/>
          <w:bCs/>
          <w:sz w:val="24"/>
          <w:szCs w:val="24"/>
        </w:rPr>
      </w:pPr>
      <w:r w:rsidRPr="00D047F1">
        <w:rPr>
          <w:rFonts w:ascii="Arial" w:hAnsi="Arial" w:cs="Arial"/>
          <w:bCs/>
          <w:sz w:val="24"/>
          <w:szCs w:val="24"/>
        </w:rPr>
        <w:t xml:space="preserve"> </w:t>
      </w:r>
    </w:p>
    <w:p w:rsidR="00B6589B" w:rsidRPr="002A0E53" w:rsidRDefault="00B6589B" w:rsidP="00B6589B">
      <w:pPr>
        <w:tabs>
          <w:tab w:val="left" w:pos="2880"/>
        </w:tabs>
        <w:ind w:left="2880" w:hanging="2880"/>
        <w:jc w:val="both"/>
        <w:rPr>
          <w:rFonts w:cs="Arial"/>
          <w:sz w:val="24"/>
          <w:szCs w:val="24"/>
        </w:rPr>
      </w:pPr>
      <w:r w:rsidRPr="002A0E53">
        <w:rPr>
          <w:rFonts w:cs="Arial"/>
          <w:sz w:val="24"/>
          <w:szCs w:val="24"/>
        </w:rPr>
        <w:tab/>
        <w:t>Other staff, contractors, volunteers, Trustees</w:t>
      </w:r>
    </w:p>
    <w:p w:rsidR="00B6589B" w:rsidRPr="002A0E53" w:rsidRDefault="00B6589B" w:rsidP="00B6589B">
      <w:pPr>
        <w:tabs>
          <w:tab w:val="left" w:pos="2880"/>
        </w:tabs>
        <w:ind w:left="2880" w:hanging="2880"/>
        <w:jc w:val="both"/>
        <w:rPr>
          <w:rFonts w:cs="Arial"/>
          <w:sz w:val="24"/>
          <w:szCs w:val="24"/>
        </w:rPr>
      </w:pPr>
    </w:p>
    <w:p w:rsidR="00B6589B" w:rsidRDefault="00B6589B" w:rsidP="00B6589B">
      <w:pPr>
        <w:tabs>
          <w:tab w:val="left" w:pos="2880"/>
        </w:tabs>
        <w:ind w:left="2880" w:hanging="2880"/>
        <w:jc w:val="both"/>
        <w:rPr>
          <w:rFonts w:cs="Arial"/>
          <w:sz w:val="24"/>
          <w:szCs w:val="24"/>
        </w:rPr>
      </w:pPr>
      <w:r w:rsidRPr="002A0E53">
        <w:rPr>
          <w:rFonts w:cs="Arial"/>
          <w:sz w:val="24"/>
          <w:szCs w:val="24"/>
        </w:rPr>
        <w:t>Outside the organisation:</w:t>
      </w:r>
      <w:r w:rsidRPr="002A0E53">
        <w:rPr>
          <w:rFonts w:cs="Arial"/>
          <w:sz w:val="24"/>
          <w:szCs w:val="24"/>
        </w:rPr>
        <w:tab/>
        <w:t>KD AONB, HW AONB, Natural England, DEFRA/RPA, Forestry Commission, Environment Agency, Local Authorities, other landowners, other conservation bodies such as National Trust, RSPB and specialist conservation groups.</w:t>
      </w:r>
    </w:p>
    <w:p w:rsidR="00B6589B" w:rsidRPr="00307274" w:rsidRDefault="00B6589B" w:rsidP="00B6589B">
      <w:pPr>
        <w:pStyle w:val="Title"/>
        <w:jc w:val="both"/>
        <w:rPr>
          <w:rFonts w:ascii="Arial" w:hAnsi="Arial" w:cs="Arial"/>
        </w:rPr>
      </w:pPr>
      <w:r w:rsidRPr="00307274">
        <w:rPr>
          <w:rFonts w:ascii="Arial" w:hAnsi="Arial" w:cs="Arial"/>
        </w:rPr>
        <w:t>Kent Wildlife Trust</w:t>
      </w:r>
    </w:p>
    <w:p w:rsidR="00B6589B" w:rsidRPr="00307274" w:rsidRDefault="00B6589B" w:rsidP="00B6589B">
      <w:pPr>
        <w:pStyle w:val="BodyTextIndent2"/>
        <w:ind w:left="0"/>
        <w:jc w:val="both"/>
        <w:rPr>
          <w:rFonts w:cs="Arial"/>
          <w:sz w:val="24"/>
          <w:szCs w:val="24"/>
        </w:rPr>
      </w:pPr>
      <w:r w:rsidRPr="00307274">
        <w:rPr>
          <w:rFonts w:cs="Arial"/>
          <w:sz w:val="24"/>
          <w:szCs w:val="24"/>
        </w:rPr>
        <w:t xml:space="preserve">Kent Wildlife Trust is one of the largest of the 47 Wildlife Trusts, which together make up the Wildlife Trusts Partnership.  We are supported and governed by our 30,000 members, and have the simple aim of protecting Kent’s wildlife for the future.  To this end, we own or manage some 65 nature reserves covering over 8,100 acres; we </w:t>
      </w:r>
      <w:r w:rsidRPr="00307274">
        <w:rPr>
          <w:rFonts w:cs="Arial"/>
          <w:sz w:val="24"/>
          <w:szCs w:val="24"/>
        </w:rPr>
        <w:lastRenderedPageBreak/>
        <w:t>campaign and lobby politicians, decision makers and landowners to ensure site protection and good habitat management; and we run a full programme of education work with schools, colleges and adult groups.  The Trust also has five Visitor Centres.</w:t>
      </w:r>
    </w:p>
    <w:p w:rsidR="00B6589B" w:rsidRPr="00307274" w:rsidRDefault="00B6589B" w:rsidP="00B6589B">
      <w:pPr>
        <w:ind w:left="709"/>
        <w:jc w:val="both"/>
        <w:rPr>
          <w:rFonts w:cs="Arial"/>
          <w:sz w:val="24"/>
          <w:szCs w:val="24"/>
        </w:rPr>
      </w:pPr>
    </w:p>
    <w:p w:rsidR="00B6589B" w:rsidRPr="00307274" w:rsidRDefault="00B6589B" w:rsidP="00B6589B">
      <w:pPr>
        <w:ind w:left="0"/>
        <w:jc w:val="both"/>
        <w:rPr>
          <w:rFonts w:cs="Arial"/>
          <w:sz w:val="24"/>
          <w:szCs w:val="24"/>
        </w:rPr>
      </w:pPr>
      <w:r w:rsidRPr="00307274">
        <w:rPr>
          <w:rFonts w:cs="Arial"/>
          <w:sz w:val="24"/>
          <w:szCs w:val="24"/>
        </w:rPr>
        <w:t>The Trust operates from its headquarters at Tyland Barn, just north of Maidstone.  The 85 professional and support staff work w</w:t>
      </w:r>
      <w:r>
        <w:rPr>
          <w:rFonts w:cs="Arial"/>
          <w:sz w:val="24"/>
          <w:szCs w:val="24"/>
        </w:rPr>
        <w:t>ithin five sections of Estates;</w:t>
      </w:r>
      <w:r w:rsidRPr="00307274">
        <w:rPr>
          <w:rFonts w:cs="Arial"/>
          <w:sz w:val="24"/>
          <w:szCs w:val="24"/>
        </w:rPr>
        <w:t xml:space="preserve"> </w:t>
      </w:r>
      <w:r>
        <w:rPr>
          <w:rFonts w:cs="Arial"/>
          <w:sz w:val="24"/>
          <w:szCs w:val="24"/>
        </w:rPr>
        <w:t>Conservation, Policy &amp; Evidence; People Engagement; Marketing and Membership;</w:t>
      </w:r>
      <w:r w:rsidRPr="00307274">
        <w:rPr>
          <w:rFonts w:cs="Arial"/>
          <w:sz w:val="24"/>
          <w:szCs w:val="24"/>
        </w:rPr>
        <w:t xml:space="preserve"> Finance and Support Services.</w:t>
      </w:r>
    </w:p>
    <w:p w:rsidR="00B6589B" w:rsidRPr="00307274" w:rsidRDefault="00B6589B" w:rsidP="00B6589B">
      <w:pPr>
        <w:ind w:left="720"/>
        <w:jc w:val="both"/>
        <w:rPr>
          <w:rFonts w:cs="Arial"/>
          <w:sz w:val="24"/>
          <w:szCs w:val="24"/>
        </w:rPr>
      </w:pPr>
    </w:p>
    <w:p w:rsidR="00B6589B" w:rsidRPr="00307274" w:rsidRDefault="00B6589B" w:rsidP="00B6589B">
      <w:pPr>
        <w:ind w:left="0"/>
        <w:jc w:val="both"/>
        <w:rPr>
          <w:rFonts w:cs="Arial"/>
          <w:sz w:val="24"/>
          <w:szCs w:val="24"/>
        </w:rPr>
      </w:pPr>
      <w:r w:rsidRPr="00307274">
        <w:rPr>
          <w:rFonts w:cs="Arial"/>
          <w:sz w:val="24"/>
          <w:szCs w:val="24"/>
        </w:rPr>
        <w:t xml:space="preserve">Visit our website to see the range of our activities – </w:t>
      </w:r>
      <w:hyperlink r:id="rId8" w:history="1">
        <w:r w:rsidRPr="00307274">
          <w:rPr>
            <w:rStyle w:val="Hyperlink"/>
            <w:rFonts w:cs="Arial"/>
            <w:sz w:val="24"/>
            <w:szCs w:val="24"/>
          </w:rPr>
          <w:t>www.kentwildlifetrust.org.u</w:t>
        </w:r>
        <w:bookmarkStart w:id="1" w:name="_Hlt9410969"/>
        <w:r w:rsidRPr="00307274">
          <w:rPr>
            <w:rStyle w:val="Hyperlink"/>
            <w:rFonts w:cs="Arial"/>
            <w:sz w:val="24"/>
            <w:szCs w:val="24"/>
          </w:rPr>
          <w:t>k</w:t>
        </w:r>
        <w:bookmarkEnd w:id="1"/>
      </w:hyperlink>
      <w:r w:rsidRPr="00307274">
        <w:rPr>
          <w:rFonts w:cs="Arial"/>
          <w:sz w:val="24"/>
          <w:szCs w:val="24"/>
        </w:rPr>
        <w:t>.</w:t>
      </w:r>
    </w:p>
    <w:p w:rsidR="00B6589B" w:rsidRDefault="00B6589B" w:rsidP="00B6589B">
      <w:pPr>
        <w:pStyle w:val="Title"/>
        <w:jc w:val="both"/>
        <w:rPr>
          <w:rFonts w:ascii="Arial" w:hAnsi="Arial" w:cs="Arial"/>
        </w:rPr>
      </w:pPr>
      <w:r w:rsidRPr="00307274">
        <w:rPr>
          <w:rFonts w:ascii="Arial" w:hAnsi="Arial" w:cs="Arial"/>
        </w:rPr>
        <w:t xml:space="preserve">Job Purpose </w:t>
      </w:r>
    </w:p>
    <w:p w:rsidR="00B6589B" w:rsidRDefault="00B6589B" w:rsidP="00B6589B"/>
    <w:p w:rsidR="00B6589B" w:rsidRPr="00004EED" w:rsidRDefault="00B6589B" w:rsidP="00B6589B"/>
    <w:p w:rsidR="00B6589B" w:rsidRDefault="00B6589B" w:rsidP="00B6589B">
      <w:pPr>
        <w:pStyle w:val="BodyTextIndent2"/>
        <w:ind w:left="0"/>
        <w:jc w:val="both"/>
        <w:rPr>
          <w:rFonts w:cs="Arial"/>
          <w:sz w:val="24"/>
          <w:szCs w:val="24"/>
        </w:rPr>
      </w:pPr>
      <w:r>
        <w:rPr>
          <w:rFonts w:cs="Arial"/>
          <w:sz w:val="24"/>
          <w:szCs w:val="24"/>
        </w:rPr>
        <w:t xml:space="preserve">This is an extremely exciting and rare opportunity for someone with a proven commitment to conservation to make a real difference to the conservation of our wildlife heritage in Kent. </w:t>
      </w:r>
    </w:p>
    <w:p w:rsidR="00B6589B" w:rsidRDefault="00B6589B" w:rsidP="00B6589B">
      <w:pPr>
        <w:ind w:left="0"/>
        <w:jc w:val="both"/>
        <w:rPr>
          <w:rFonts w:cs="Arial"/>
          <w:sz w:val="24"/>
          <w:szCs w:val="24"/>
        </w:rPr>
      </w:pPr>
    </w:p>
    <w:p w:rsidR="00B6589B" w:rsidRPr="00307274" w:rsidRDefault="00B6589B" w:rsidP="00B6589B">
      <w:pPr>
        <w:ind w:left="0"/>
        <w:jc w:val="both"/>
        <w:rPr>
          <w:rFonts w:cs="Arial"/>
          <w:sz w:val="24"/>
          <w:szCs w:val="24"/>
        </w:rPr>
      </w:pPr>
      <w:r w:rsidRPr="00307274">
        <w:rPr>
          <w:rFonts w:cs="Arial"/>
          <w:sz w:val="24"/>
          <w:szCs w:val="24"/>
        </w:rPr>
        <w:t>This post draws together a number of tasks that ar</w:t>
      </w:r>
      <w:r>
        <w:rPr>
          <w:rFonts w:cs="Arial"/>
          <w:sz w:val="24"/>
          <w:szCs w:val="24"/>
        </w:rPr>
        <w:t xml:space="preserve">e crucial to the Trust’s strategy for </w:t>
      </w:r>
      <w:r w:rsidRPr="002A0E53">
        <w:rPr>
          <w:rFonts w:cs="Arial"/>
          <w:sz w:val="24"/>
          <w:szCs w:val="24"/>
        </w:rPr>
        <w:t>land management operations</w:t>
      </w:r>
      <w:r>
        <w:rPr>
          <w:rFonts w:cs="Arial"/>
          <w:sz w:val="24"/>
          <w:szCs w:val="24"/>
        </w:rPr>
        <w:t>.</w:t>
      </w:r>
      <w:r w:rsidRPr="00307274">
        <w:rPr>
          <w:rFonts w:cs="Arial"/>
          <w:sz w:val="24"/>
          <w:szCs w:val="24"/>
        </w:rPr>
        <w:t xml:space="preserve"> This is a post which will use to the full a broad mixture of skills built on wide, hands-on experience.  The qualities of the individual appointed to the post will play a large part in determining the nature of the job. </w:t>
      </w:r>
    </w:p>
    <w:p w:rsidR="00B6589B" w:rsidRPr="00307274" w:rsidRDefault="00B6589B" w:rsidP="00B6589B">
      <w:pPr>
        <w:ind w:left="0"/>
        <w:jc w:val="both"/>
        <w:rPr>
          <w:rFonts w:cs="Arial"/>
          <w:sz w:val="24"/>
          <w:szCs w:val="24"/>
        </w:rPr>
      </w:pPr>
    </w:p>
    <w:p w:rsidR="00B6589B" w:rsidRDefault="00B6589B" w:rsidP="00B6589B">
      <w:pPr>
        <w:ind w:left="0"/>
        <w:jc w:val="both"/>
        <w:rPr>
          <w:rFonts w:cs="Arial"/>
          <w:sz w:val="24"/>
          <w:szCs w:val="24"/>
        </w:rPr>
      </w:pPr>
      <w:r w:rsidRPr="00307274">
        <w:rPr>
          <w:rFonts w:cs="Arial"/>
          <w:sz w:val="24"/>
          <w:szCs w:val="24"/>
        </w:rPr>
        <w:t xml:space="preserve">The post holder will play a key part in ensuring that </w:t>
      </w:r>
      <w:r>
        <w:rPr>
          <w:rFonts w:cs="Arial"/>
          <w:sz w:val="24"/>
          <w:szCs w:val="24"/>
        </w:rPr>
        <w:t>Kent Wildlife Trust can continue to carry out its vital work in conservation, and has the revenues to continue making a difference</w:t>
      </w:r>
      <w:r w:rsidRPr="00307274">
        <w:rPr>
          <w:rFonts w:cs="Arial"/>
          <w:sz w:val="24"/>
          <w:szCs w:val="24"/>
        </w:rPr>
        <w:t>.</w:t>
      </w:r>
    </w:p>
    <w:p w:rsidR="00B6589B" w:rsidRPr="00307274" w:rsidRDefault="00B6589B" w:rsidP="00B6589B">
      <w:pPr>
        <w:ind w:left="0"/>
        <w:jc w:val="both"/>
        <w:rPr>
          <w:rFonts w:cs="Arial"/>
          <w:sz w:val="24"/>
          <w:szCs w:val="24"/>
        </w:rPr>
      </w:pPr>
    </w:p>
    <w:p w:rsidR="00B6589B" w:rsidRPr="00307274" w:rsidRDefault="00B6589B" w:rsidP="00B6589B">
      <w:pPr>
        <w:ind w:left="0"/>
        <w:jc w:val="both"/>
        <w:rPr>
          <w:rFonts w:cs="Arial"/>
        </w:rPr>
      </w:pPr>
    </w:p>
    <w:p w:rsidR="00B6589B" w:rsidRPr="00307274" w:rsidRDefault="00B6589B" w:rsidP="00B6589B">
      <w:pPr>
        <w:pStyle w:val="Heading1"/>
        <w:ind w:left="0" w:firstLine="0"/>
        <w:jc w:val="both"/>
        <w:rPr>
          <w:rFonts w:ascii="Arial" w:hAnsi="Arial" w:cs="Arial"/>
        </w:rPr>
      </w:pPr>
      <w:r w:rsidRPr="00307274">
        <w:rPr>
          <w:rFonts w:ascii="Arial" w:hAnsi="Arial" w:cs="Arial"/>
        </w:rPr>
        <w:tab/>
        <w:t>Principal Duties</w:t>
      </w:r>
    </w:p>
    <w:p w:rsidR="00B6589B" w:rsidRPr="002A0E53" w:rsidRDefault="00B6589B" w:rsidP="00B6589B">
      <w:pPr>
        <w:ind w:left="0"/>
        <w:jc w:val="both"/>
        <w:rPr>
          <w:rFonts w:cs="Arial"/>
          <w:sz w:val="24"/>
          <w:szCs w:val="24"/>
        </w:rPr>
      </w:pPr>
      <w:r w:rsidRPr="002A0E53">
        <w:rPr>
          <w:rFonts w:cs="Arial"/>
          <w:sz w:val="24"/>
          <w:szCs w:val="24"/>
        </w:rPr>
        <w:t xml:space="preserve">Undertake the effective management and development of the </w:t>
      </w:r>
      <w:r>
        <w:rPr>
          <w:rFonts w:cs="Arial"/>
          <w:sz w:val="24"/>
          <w:szCs w:val="24"/>
        </w:rPr>
        <w:t>Estates</w:t>
      </w:r>
      <w:r w:rsidRPr="002A0E53">
        <w:rPr>
          <w:rFonts w:cs="Arial"/>
          <w:sz w:val="24"/>
          <w:szCs w:val="24"/>
        </w:rPr>
        <w:t xml:space="preserve"> team including:</w:t>
      </w:r>
    </w:p>
    <w:p w:rsidR="00B6589B" w:rsidRPr="002A0E53" w:rsidRDefault="00B6589B" w:rsidP="00B6589B">
      <w:pPr>
        <w:pStyle w:val="ListParagraph"/>
        <w:numPr>
          <w:ilvl w:val="0"/>
          <w:numId w:val="4"/>
        </w:numPr>
        <w:jc w:val="both"/>
        <w:rPr>
          <w:rFonts w:cs="Arial"/>
          <w:sz w:val="24"/>
          <w:szCs w:val="24"/>
        </w:rPr>
      </w:pPr>
      <w:r w:rsidRPr="002A0E53">
        <w:rPr>
          <w:rFonts w:cs="Arial"/>
          <w:sz w:val="24"/>
          <w:szCs w:val="24"/>
        </w:rPr>
        <w:t>Line management and performance management of staff</w:t>
      </w:r>
    </w:p>
    <w:p w:rsidR="00B6589B" w:rsidRPr="002A0E53" w:rsidRDefault="00B6589B" w:rsidP="00B6589B">
      <w:pPr>
        <w:pStyle w:val="ListParagraph"/>
        <w:numPr>
          <w:ilvl w:val="0"/>
          <w:numId w:val="4"/>
        </w:numPr>
        <w:jc w:val="both"/>
        <w:rPr>
          <w:rFonts w:cs="Arial"/>
          <w:sz w:val="24"/>
          <w:szCs w:val="24"/>
        </w:rPr>
      </w:pPr>
      <w:r w:rsidRPr="002A0E53">
        <w:rPr>
          <w:rFonts w:cs="Arial"/>
          <w:sz w:val="24"/>
          <w:szCs w:val="24"/>
        </w:rPr>
        <w:t>Work planning and prioritisation</w:t>
      </w:r>
    </w:p>
    <w:p w:rsidR="00B6589B" w:rsidRPr="002A0E53" w:rsidRDefault="00B6589B" w:rsidP="00B6589B">
      <w:pPr>
        <w:pStyle w:val="ListParagraph"/>
        <w:numPr>
          <w:ilvl w:val="0"/>
          <w:numId w:val="4"/>
        </w:numPr>
        <w:jc w:val="both"/>
        <w:rPr>
          <w:rFonts w:cs="Arial"/>
          <w:sz w:val="24"/>
          <w:szCs w:val="24"/>
        </w:rPr>
      </w:pPr>
      <w:r w:rsidRPr="002A0E53">
        <w:rPr>
          <w:rFonts w:cs="Arial"/>
          <w:sz w:val="24"/>
          <w:szCs w:val="24"/>
        </w:rPr>
        <w:t>Regular liaison and support</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Working with the Chief Executive, within the context of Kent Wildlife Trust’s Strategic Plan, produce a land management strategy and annual work programme for our land holdings to develop and take forward our</w:t>
      </w:r>
      <w:r>
        <w:rPr>
          <w:rFonts w:cs="Arial"/>
          <w:sz w:val="24"/>
          <w:szCs w:val="24"/>
        </w:rPr>
        <w:t xml:space="preserve"> </w:t>
      </w:r>
      <w:r w:rsidRPr="002A0E53">
        <w:rPr>
          <w:rFonts w:cs="Arial"/>
          <w:sz w:val="24"/>
          <w:szCs w:val="24"/>
        </w:rPr>
        <w:t>land management operations.</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 xml:space="preserve">As a member of the Senior </w:t>
      </w:r>
      <w:r>
        <w:rPr>
          <w:rFonts w:cs="Arial"/>
          <w:sz w:val="24"/>
          <w:szCs w:val="24"/>
        </w:rPr>
        <w:t xml:space="preserve">Management </w:t>
      </w:r>
      <w:r w:rsidRPr="002A0E53">
        <w:rPr>
          <w:rFonts w:cs="Arial"/>
          <w:sz w:val="24"/>
          <w:szCs w:val="24"/>
        </w:rPr>
        <w:t>Team, work co-operatively with the Chief Executive and the other senior managers to ensure the effective overall development and management of the Trust through its adopted Strategy.  Attend Trustee and other meetings as required.</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 xml:space="preserve">Working with the </w:t>
      </w:r>
      <w:r>
        <w:rPr>
          <w:rFonts w:cs="Arial"/>
          <w:sz w:val="24"/>
          <w:szCs w:val="24"/>
        </w:rPr>
        <w:t>Estates</w:t>
      </w:r>
      <w:r w:rsidRPr="002A0E53">
        <w:rPr>
          <w:rFonts w:cs="Arial"/>
          <w:sz w:val="24"/>
          <w:szCs w:val="24"/>
        </w:rPr>
        <w:t xml:space="preserve"> team, ensure the effective implementation of the strategy and work programme to agreed standards and within budget. </w:t>
      </w:r>
    </w:p>
    <w:p w:rsidR="00B6589B" w:rsidRPr="002A0E53" w:rsidRDefault="00B6589B" w:rsidP="00B6589B">
      <w:pPr>
        <w:ind w:left="0"/>
        <w:jc w:val="both"/>
        <w:rPr>
          <w:rFonts w:cs="Arial"/>
          <w:sz w:val="24"/>
          <w:szCs w:val="24"/>
        </w:rPr>
      </w:pPr>
    </w:p>
    <w:p w:rsidR="00B6589B" w:rsidRDefault="00B6589B" w:rsidP="00B6589B">
      <w:pPr>
        <w:ind w:left="0"/>
        <w:jc w:val="both"/>
        <w:rPr>
          <w:rFonts w:cs="Arial"/>
          <w:sz w:val="24"/>
          <w:szCs w:val="24"/>
        </w:rPr>
      </w:pPr>
      <w:r w:rsidRPr="002A0E53">
        <w:rPr>
          <w:rFonts w:cs="Arial"/>
          <w:sz w:val="24"/>
          <w:szCs w:val="24"/>
        </w:rPr>
        <w:lastRenderedPageBreak/>
        <w:t>Oversee the effective management of RPA mapping and compliance, contract management and grazing through the four leads.</w:t>
      </w:r>
    </w:p>
    <w:p w:rsidR="00B6589B"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 xml:space="preserve">Have due regard to health &amp; safety issues, including ensuring that all works by </w:t>
      </w:r>
      <w:r>
        <w:rPr>
          <w:rFonts w:cs="Arial"/>
          <w:sz w:val="24"/>
          <w:szCs w:val="24"/>
        </w:rPr>
        <w:t xml:space="preserve">staff and </w:t>
      </w:r>
      <w:r w:rsidRPr="002A0E53">
        <w:rPr>
          <w:rFonts w:cs="Arial"/>
          <w:sz w:val="24"/>
          <w:szCs w:val="24"/>
        </w:rPr>
        <w:t>volunteers</w:t>
      </w:r>
      <w:r>
        <w:rPr>
          <w:rFonts w:cs="Arial"/>
          <w:sz w:val="24"/>
          <w:szCs w:val="24"/>
        </w:rPr>
        <w:t xml:space="preserve"> is carried out</w:t>
      </w:r>
      <w:r w:rsidRPr="002A0E53">
        <w:rPr>
          <w:rFonts w:cs="Arial"/>
          <w:sz w:val="24"/>
          <w:szCs w:val="24"/>
        </w:rPr>
        <w:t xml:space="preserve"> </w:t>
      </w:r>
      <w:r>
        <w:rPr>
          <w:rFonts w:cs="Arial"/>
          <w:sz w:val="24"/>
          <w:szCs w:val="24"/>
        </w:rPr>
        <w:t xml:space="preserve">in line with KWTs H&amp;S policy. </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Through regular meetings with reserve staff and site visits, ensure that habitat restoration needs, capital projects and annual maintenance needs are developed according to proper procedures, coordinated within capacity, resources and time constraints and carried out to the highest possible standards.</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Oversee and direct the conservation grazing operation</w:t>
      </w:r>
      <w:r>
        <w:rPr>
          <w:rFonts w:cs="Arial"/>
          <w:sz w:val="24"/>
          <w:szCs w:val="24"/>
        </w:rPr>
        <w:t xml:space="preserve"> </w:t>
      </w:r>
      <w:r w:rsidRPr="002A0E53">
        <w:rPr>
          <w:rFonts w:cs="Arial"/>
          <w:sz w:val="24"/>
          <w:szCs w:val="24"/>
        </w:rPr>
        <w:t>ensuring it is effective in the delivery of site conservation objectives, is compliant with all livestock management and welfare requirements, meeting cross compliance requirements of Single Payment and Environmental Stewardship schemes and, where possible, producing an agricultural output and income to ensure its economic sustainability</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Oversee an effective programme of updating site management plans for adoption by KWT and approval by Natural England where appropriate, achieving this through Reserve Managers and, where appropriate consultants.</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With the support of the Reserves Managers</w:t>
      </w:r>
      <w:r>
        <w:rPr>
          <w:rFonts w:cs="Arial"/>
          <w:sz w:val="24"/>
          <w:szCs w:val="24"/>
        </w:rPr>
        <w:t xml:space="preserve">, </w:t>
      </w:r>
      <w:r w:rsidRPr="002A0E53">
        <w:rPr>
          <w:rFonts w:cs="Arial"/>
          <w:sz w:val="24"/>
          <w:szCs w:val="24"/>
        </w:rPr>
        <w:t xml:space="preserve"> manage and oversee the process of applying for, claiming, and fulfilling the obligations of grants and area payments such as the Single Payment, Higher Level Stewardship Scheme, Woodland Grants Scheme and other schemes as they arise from statutory bodies such as DEFRA/RPA, Natural England, Forestry Commission and Environment Agency.</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Assist and cooperate with the fundraising team in the development of funding proposals and fulfilment of funder obligations ensuring the provision of accurate and timely information and working to deadlines.</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Ensure the development and maintenance of effective information management systems to support the nature reserves management operation.</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 xml:space="preserve">Develop and implement (with </w:t>
      </w:r>
      <w:r>
        <w:rPr>
          <w:rFonts w:cs="Arial"/>
          <w:sz w:val="24"/>
          <w:szCs w:val="24"/>
        </w:rPr>
        <w:t>other Conservation leads</w:t>
      </w:r>
      <w:r w:rsidRPr="002A0E53">
        <w:rPr>
          <w:rFonts w:cs="Arial"/>
          <w:sz w:val="24"/>
          <w:szCs w:val="24"/>
        </w:rPr>
        <w:t>) a strategy for effective ecological and environmental monitoring of habitats and impact of management works on key species and habitat requirements.</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 xml:space="preserve">Ensure that all agreed organisational policies and procedures are understood and implemented by the nature </w:t>
      </w:r>
      <w:r>
        <w:rPr>
          <w:rFonts w:cs="Arial"/>
          <w:sz w:val="24"/>
          <w:szCs w:val="24"/>
        </w:rPr>
        <w:t>Estates</w:t>
      </w:r>
      <w:r w:rsidRPr="002A0E53">
        <w:rPr>
          <w:rFonts w:cs="Arial"/>
          <w:sz w:val="24"/>
          <w:szCs w:val="24"/>
        </w:rPr>
        <w:t xml:space="preserve"> team, paying particular attention to (through specialist post) Health and Safety procedures and guidelines.</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Develop good communications and partnerships with other organisations to secure their understanding of, and support for KWT’s work.</w:t>
      </w:r>
    </w:p>
    <w:p w:rsidR="00B6589B" w:rsidRPr="002A0E53" w:rsidRDefault="00B6589B" w:rsidP="00B6589B">
      <w:pPr>
        <w:ind w:left="0"/>
        <w:jc w:val="both"/>
        <w:rPr>
          <w:rFonts w:cs="Arial"/>
          <w:sz w:val="24"/>
          <w:szCs w:val="24"/>
        </w:rPr>
      </w:pPr>
    </w:p>
    <w:p w:rsidR="00B6589B" w:rsidRPr="002A0E53" w:rsidRDefault="00B6589B" w:rsidP="00B6589B">
      <w:pPr>
        <w:ind w:left="0"/>
        <w:jc w:val="both"/>
        <w:rPr>
          <w:rFonts w:cs="Arial"/>
          <w:sz w:val="24"/>
          <w:szCs w:val="24"/>
        </w:rPr>
      </w:pPr>
      <w:r w:rsidRPr="002A0E53">
        <w:rPr>
          <w:rFonts w:cs="Arial"/>
          <w:sz w:val="24"/>
          <w:szCs w:val="24"/>
        </w:rPr>
        <w:t>Share with all staff a common duty to recruit members and volunteers, raise funds and enhance the</w:t>
      </w:r>
      <w:r>
        <w:rPr>
          <w:rFonts w:cs="Arial"/>
          <w:sz w:val="24"/>
          <w:szCs w:val="24"/>
        </w:rPr>
        <w:t xml:space="preserve"> </w:t>
      </w:r>
      <w:r w:rsidRPr="002A0E53">
        <w:rPr>
          <w:rFonts w:cs="Arial"/>
          <w:sz w:val="24"/>
          <w:szCs w:val="24"/>
        </w:rPr>
        <w:t>good reputation of KWT wherever the opportunity arises.</w:t>
      </w:r>
    </w:p>
    <w:p w:rsidR="00B6589B" w:rsidRPr="002A0E53" w:rsidRDefault="00B6589B" w:rsidP="00B6589B">
      <w:pPr>
        <w:ind w:left="0"/>
        <w:jc w:val="both"/>
        <w:rPr>
          <w:rFonts w:cs="Arial"/>
          <w:noProof/>
          <w:lang w:eastAsia="en-GB"/>
        </w:rPr>
      </w:pPr>
    </w:p>
    <w:p w:rsidR="00B6589B" w:rsidRPr="002A0E53" w:rsidRDefault="00B6589B" w:rsidP="00B6589B">
      <w:pPr>
        <w:ind w:left="0"/>
        <w:jc w:val="both"/>
        <w:rPr>
          <w:rFonts w:cs="Arial"/>
          <w:sz w:val="24"/>
          <w:szCs w:val="24"/>
        </w:rPr>
      </w:pPr>
      <w:r w:rsidRPr="002A0E53">
        <w:rPr>
          <w:rFonts w:cs="Arial"/>
          <w:sz w:val="24"/>
          <w:szCs w:val="24"/>
        </w:rPr>
        <w:t>Undertake other ad hoc duties as reasonably requested by and/or agreed with the Chief Executive.</w:t>
      </w:r>
    </w:p>
    <w:p w:rsidR="00B6589B" w:rsidRDefault="00B6589B" w:rsidP="00B6589B">
      <w:pPr>
        <w:ind w:left="0"/>
        <w:jc w:val="both"/>
        <w:rPr>
          <w:rFonts w:cs="Arial"/>
          <w:noProof/>
          <w:lang w:eastAsia="en-GB"/>
        </w:rPr>
      </w:pPr>
    </w:p>
    <w:p w:rsidR="00B6589B" w:rsidRDefault="00B6589B" w:rsidP="00B6589B">
      <w:pPr>
        <w:ind w:left="0"/>
        <w:jc w:val="both"/>
        <w:rPr>
          <w:rFonts w:cs="Arial"/>
          <w:sz w:val="24"/>
          <w:szCs w:val="24"/>
        </w:rPr>
      </w:pPr>
    </w:p>
    <w:p w:rsidR="00B6589B" w:rsidRDefault="00B6589B" w:rsidP="00B6589B">
      <w:pPr>
        <w:ind w:left="0"/>
        <w:jc w:val="both"/>
        <w:rPr>
          <w:rFonts w:cs="Arial"/>
          <w:sz w:val="24"/>
          <w:szCs w:val="24"/>
        </w:rPr>
      </w:pPr>
    </w:p>
    <w:p w:rsidR="00B6589B" w:rsidRPr="000F61A7" w:rsidRDefault="00B6589B" w:rsidP="00B6589B">
      <w:pPr>
        <w:ind w:left="0"/>
        <w:jc w:val="both"/>
        <w:rPr>
          <w:rFonts w:cs="Arial"/>
          <w:sz w:val="24"/>
          <w:szCs w:val="24"/>
        </w:rPr>
      </w:pPr>
      <w:r w:rsidRPr="000F61A7">
        <w:rPr>
          <w:rFonts w:cs="Arial"/>
          <w:sz w:val="24"/>
          <w:szCs w:val="24"/>
        </w:rPr>
        <w:t>LIMITS OF AUTHORITY</w:t>
      </w:r>
    </w:p>
    <w:p w:rsidR="00B6589B" w:rsidRPr="000F61A7" w:rsidRDefault="00B6589B" w:rsidP="00B6589B">
      <w:pPr>
        <w:ind w:left="0"/>
        <w:jc w:val="both"/>
        <w:rPr>
          <w:rFonts w:cs="Arial"/>
          <w:sz w:val="24"/>
          <w:szCs w:val="24"/>
        </w:rPr>
      </w:pPr>
    </w:p>
    <w:p w:rsidR="00B6589B" w:rsidRPr="00373963" w:rsidRDefault="00B6589B" w:rsidP="00B6589B">
      <w:pPr>
        <w:pStyle w:val="ListParagraph"/>
        <w:numPr>
          <w:ilvl w:val="0"/>
          <w:numId w:val="5"/>
        </w:numPr>
        <w:jc w:val="both"/>
        <w:rPr>
          <w:rFonts w:cs="Arial"/>
          <w:sz w:val="24"/>
          <w:szCs w:val="24"/>
        </w:rPr>
      </w:pPr>
      <w:r w:rsidRPr="00373963">
        <w:rPr>
          <w:rFonts w:cs="Arial"/>
          <w:sz w:val="24"/>
          <w:szCs w:val="24"/>
        </w:rPr>
        <w:t>Sign own correspondence</w:t>
      </w:r>
    </w:p>
    <w:p w:rsidR="00B6589B" w:rsidRPr="00373963" w:rsidRDefault="00B6589B" w:rsidP="00B6589B">
      <w:pPr>
        <w:pStyle w:val="ListParagraph"/>
        <w:numPr>
          <w:ilvl w:val="0"/>
          <w:numId w:val="5"/>
        </w:numPr>
        <w:jc w:val="both"/>
        <w:rPr>
          <w:rFonts w:cs="Arial"/>
          <w:sz w:val="24"/>
          <w:szCs w:val="24"/>
        </w:rPr>
      </w:pPr>
      <w:r w:rsidRPr="00373963">
        <w:rPr>
          <w:rFonts w:cs="Arial"/>
          <w:sz w:val="24"/>
          <w:szCs w:val="24"/>
        </w:rPr>
        <w:t>Authorise expenditure within agreed limits and agreed budgets</w:t>
      </w:r>
    </w:p>
    <w:p w:rsidR="00B6589B" w:rsidRPr="00373963" w:rsidRDefault="00B6589B" w:rsidP="00B6589B">
      <w:pPr>
        <w:pStyle w:val="ListParagraph"/>
        <w:numPr>
          <w:ilvl w:val="0"/>
          <w:numId w:val="5"/>
        </w:numPr>
        <w:jc w:val="both"/>
        <w:rPr>
          <w:rFonts w:cs="Arial"/>
          <w:sz w:val="24"/>
          <w:szCs w:val="24"/>
        </w:rPr>
      </w:pPr>
      <w:r w:rsidRPr="00373963">
        <w:rPr>
          <w:rFonts w:cs="Arial"/>
          <w:sz w:val="24"/>
          <w:szCs w:val="24"/>
        </w:rPr>
        <w:t>Take day to day decisions on priorities within agreed work programme</w:t>
      </w:r>
    </w:p>
    <w:p w:rsidR="00B6589B" w:rsidRPr="00373963" w:rsidRDefault="00B6589B" w:rsidP="00B6589B">
      <w:pPr>
        <w:pStyle w:val="ListParagraph"/>
        <w:numPr>
          <w:ilvl w:val="0"/>
          <w:numId w:val="5"/>
        </w:numPr>
        <w:jc w:val="both"/>
        <w:rPr>
          <w:rFonts w:cs="Arial"/>
          <w:sz w:val="24"/>
          <w:szCs w:val="24"/>
        </w:rPr>
      </w:pPr>
      <w:r>
        <w:rPr>
          <w:rFonts w:cs="Arial"/>
          <w:sz w:val="24"/>
          <w:szCs w:val="24"/>
        </w:rPr>
        <w:t>External r</w:t>
      </w:r>
      <w:r w:rsidRPr="00373963">
        <w:rPr>
          <w:rFonts w:cs="Arial"/>
          <w:sz w:val="24"/>
          <w:szCs w:val="24"/>
        </w:rPr>
        <w:t>epresent</w:t>
      </w:r>
      <w:r>
        <w:rPr>
          <w:rFonts w:cs="Arial"/>
          <w:sz w:val="24"/>
          <w:szCs w:val="24"/>
        </w:rPr>
        <w:t>ation of</w:t>
      </w:r>
      <w:r w:rsidRPr="00373963">
        <w:rPr>
          <w:rFonts w:cs="Arial"/>
          <w:sz w:val="24"/>
          <w:szCs w:val="24"/>
        </w:rPr>
        <w:t xml:space="preserve"> Kent Wildlife Trust </w:t>
      </w:r>
      <w:r>
        <w:rPr>
          <w:rFonts w:cs="Arial"/>
          <w:sz w:val="24"/>
          <w:szCs w:val="24"/>
        </w:rPr>
        <w:t xml:space="preserve">as </w:t>
      </w:r>
      <w:r w:rsidRPr="00373963">
        <w:rPr>
          <w:rFonts w:cs="Arial"/>
          <w:sz w:val="24"/>
          <w:szCs w:val="24"/>
        </w:rPr>
        <w:t>appropriate</w:t>
      </w:r>
      <w:r>
        <w:rPr>
          <w:rFonts w:cs="Arial"/>
          <w:sz w:val="24"/>
          <w:szCs w:val="24"/>
        </w:rPr>
        <w:t>, including via</w:t>
      </w:r>
      <w:r w:rsidRPr="00373963">
        <w:rPr>
          <w:rFonts w:cs="Arial"/>
          <w:sz w:val="24"/>
          <w:szCs w:val="24"/>
        </w:rPr>
        <w:t xml:space="preserve"> external </w:t>
      </w:r>
      <w:r>
        <w:rPr>
          <w:rFonts w:cs="Arial"/>
          <w:sz w:val="24"/>
          <w:szCs w:val="24"/>
        </w:rPr>
        <w:t>forums and to the media.</w:t>
      </w:r>
    </w:p>
    <w:p w:rsidR="00B6589B" w:rsidRPr="00373963" w:rsidRDefault="00B6589B" w:rsidP="00B6589B">
      <w:pPr>
        <w:pStyle w:val="ListParagraph"/>
        <w:numPr>
          <w:ilvl w:val="0"/>
          <w:numId w:val="5"/>
        </w:numPr>
        <w:jc w:val="both"/>
        <w:rPr>
          <w:rFonts w:cs="Arial"/>
          <w:sz w:val="24"/>
          <w:szCs w:val="24"/>
        </w:rPr>
      </w:pPr>
      <w:r w:rsidRPr="00373963">
        <w:rPr>
          <w:rFonts w:cs="Arial"/>
          <w:sz w:val="24"/>
          <w:szCs w:val="24"/>
        </w:rPr>
        <w:t xml:space="preserve">Performance management and discipline of </w:t>
      </w:r>
      <w:r>
        <w:rPr>
          <w:rFonts w:cs="Arial"/>
          <w:sz w:val="24"/>
          <w:szCs w:val="24"/>
        </w:rPr>
        <w:t>estates</w:t>
      </w:r>
      <w:r w:rsidRPr="00373963">
        <w:rPr>
          <w:rFonts w:cs="Arial"/>
          <w:sz w:val="24"/>
          <w:szCs w:val="24"/>
        </w:rPr>
        <w:t xml:space="preserve"> team staff</w:t>
      </w:r>
    </w:p>
    <w:p w:rsidR="00B6589B" w:rsidRPr="00307274" w:rsidRDefault="00B6589B" w:rsidP="00B6589B">
      <w:pPr>
        <w:ind w:left="0"/>
        <w:jc w:val="both"/>
        <w:rPr>
          <w:rFonts w:cs="Arial"/>
          <w:sz w:val="24"/>
          <w:szCs w:val="24"/>
        </w:rPr>
      </w:pPr>
    </w:p>
    <w:p w:rsidR="00B6589B" w:rsidRPr="00307274" w:rsidRDefault="00B6589B" w:rsidP="00B6589B">
      <w:pPr>
        <w:jc w:val="both"/>
        <w:rPr>
          <w:rFonts w:cs="Arial"/>
        </w:rPr>
      </w:pPr>
    </w:p>
    <w:p w:rsidR="00B6589B" w:rsidRPr="00307274" w:rsidRDefault="00B6589B" w:rsidP="00B6589B">
      <w:pPr>
        <w:pStyle w:val="Heading1"/>
        <w:jc w:val="both"/>
        <w:rPr>
          <w:rFonts w:ascii="Arial" w:hAnsi="Arial" w:cs="Arial"/>
        </w:rPr>
      </w:pPr>
      <w:r w:rsidRPr="00307274">
        <w:rPr>
          <w:rFonts w:ascii="Arial" w:hAnsi="Arial" w:cs="Arial"/>
        </w:rPr>
        <w:t>Skills, Qualifications &amp; Experience</w:t>
      </w:r>
    </w:p>
    <w:p w:rsidR="00B6589B" w:rsidRDefault="00B6589B" w:rsidP="00B6589B">
      <w:pPr>
        <w:ind w:left="0"/>
        <w:rPr>
          <w:rFonts w:cs="Arial"/>
          <w:b/>
          <w:sz w:val="24"/>
          <w:szCs w:val="24"/>
          <w:u w:val="single"/>
        </w:rPr>
      </w:pPr>
      <w:r w:rsidRPr="00307274">
        <w:rPr>
          <w:rFonts w:cs="Arial"/>
          <w:b/>
          <w:sz w:val="24"/>
          <w:szCs w:val="24"/>
          <w:u w:val="single"/>
        </w:rPr>
        <w:t>The post holder will</w:t>
      </w:r>
      <w:r>
        <w:rPr>
          <w:rFonts w:cs="Arial"/>
          <w:b/>
          <w:sz w:val="24"/>
          <w:szCs w:val="24"/>
          <w:u w:val="single"/>
        </w:rPr>
        <w:t xml:space="preserve"> be able to demonstrate</w:t>
      </w:r>
      <w:r w:rsidRPr="00307274">
        <w:rPr>
          <w:rFonts w:cs="Arial"/>
          <w:b/>
          <w:sz w:val="24"/>
          <w:szCs w:val="24"/>
          <w:u w:val="single"/>
        </w:rPr>
        <w:t>:</w:t>
      </w:r>
      <w:r w:rsidRPr="00004EED">
        <w:rPr>
          <w:rFonts w:cs="Arial"/>
          <w:noProof/>
          <w:lang w:eastAsia="en-GB"/>
        </w:rPr>
        <w:t xml:space="preserve"> </w:t>
      </w:r>
    </w:p>
    <w:p w:rsidR="00B6589B" w:rsidRPr="00307274" w:rsidRDefault="00B6589B" w:rsidP="00B6589B">
      <w:pPr>
        <w:ind w:left="720" w:hanging="720"/>
        <w:rPr>
          <w:rFonts w:cs="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1500"/>
        <w:gridCol w:w="1452"/>
      </w:tblGrid>
      <w:tr w:rsidR="00B6589B" w:rsidRPr="00307274" w:rsidTr="00467721">
        <w:tc>
          <w:tcPr>
            <w:tcW w:w="6521" w:type="dxa"/>
            <w:tcBorders>
              <w:bottom w:val="single" w:sz="4" w:space="0" w:color="auto"/>
            </w:tcBorders>
            <w:shd w:val="clear" w:color="auto" w:fill="auto"/>
          </w:tcPr>
          <w:p w:rsidR="00B6589B" w:rsidRPr="004E1A36" w:rsidRDefault="00B6589B" w:rsidP="00467721">
            <w:pPr>
              <w:ind w:left="0"/>
              <w:rPr>
                <w:rFonts w:cs="Arial"/>
                <w:b/>
                <w:sz w:val="24"/>
                <w:szCs w:val="24"/>
              </w:rPr>
            </w:pPr>
          </w:p>
          <w:p w:rsidR="00B6589B" w:rsidRPr="004E1A36" w:rsidRDefault="00B6589B" w:rsidP="00467721">
            <w:pPr>
              <w:ind w:left="0"/>
              <w:rPr>
                <w:rFonts w:cs="Arial"/>
                <w:sz w:val="24"/>
                <w:szCs w:val="24"/>
              </w:rPr>
            </w:pPr>
            <w:r w:rsidRPr="004E1A36">
              <w:rPr>
                <w:rFonts w:cs="Arial"/>
                <w:b/>
                <w:sz w:val="24"/>
                <w:szCs w:val="24"/>
              </w:rPr>
              <w:t>Experience</w:t>
            </w:r>
          </w:p>
        </w:tc>
        <w:tc>
          <w:tcPr>
            <w:tcW w:w="1504" w:type="dxa"/>
            <w:shd w:val="clear" w:color="auto" w:fill="auto"/>
          </w:tcPr>
          <w:p w:rsidR="00B6589B" w:rsidRPr="004E1A36" w:rsidRDefault="00B6589B" w:rsidP="00467721">
            <w:pPr>
              <w:ind w:left="0"/>
              <w:jc w:val="right"/>
              <w:rPr>
                <w:rFonts w:cs="Arial"/>
                <w:b/>
                <w:sz w:val="24"/>
                <w:szCs w:val="24"/>
              </w:rPr>
            </w:pPr>
          </w:p>
          <w:p w:rsidR="00B6589B" w:rsidRPr="004E1A36" w:rsidRDefault="00B6589B" w:rsidP="00467721">
            <w:pPr>
              <w:ind w:left="0"/>
              <w:jc w:val="right"/>
              <w:rPr>
                <w:rFonts w:cs="Arial"/>
                <w:b/>
                <w:sz w:val="24"/>
                <w:szCs w:val="24"/>
              </w:rPr>
            </w:pPr>
            <w:r w:rsidRPr="004E1A36">
              <w:rPr>
                <w:rFonts w:cs="Arial"/>
                <w:b/>
                <w:sz w:val="24"/>
                <w:szCs w:val="24"/>
              </w:rPr>
              <w:t>Essential</w:t>
            </w:r>
          </w:p>
        </w:tc>
        <w:tc>
          <w:tcPr>
            <w:tcW w:w="1252" w:type="dxa"/>
            <w:shd w:val="clear" w:color="auto" w:fill="auto"/>
          </w:tcPr>
          <w:p w:rsidR="00B6589B" w:rsidRPr="004E1A36" w:rsidRDefault="00B6589B" w:rsidP="00467721">
            <w:pPr>
              <w:ind w:left="0"/>
              <w:rPr>
                <w:rFonts w:cs="Arial"/>
                <w:b/>
                <w:sz w:val="24"/>
                <w:szCs w:val="24"/>
              </w:rPr>
            </w:pPr>
            <w:r w:rsidRPr="004E1A36">
              <w:rPr>
                <w:rFonts w:cs="Arial"/>
                <w:b/>
                <w:sz w:val="24"/>
                <w:szCs w:val="24"/>
              </w:rPr>
              <w:t xml:space="preserve">         </w:t>
            </w:r>
          </w:p>
          <w:p w:rsidR="00B6589B" w:rsidRPr="004E1A36" w:rsidRDefault="00B6589B" w:rsidP="00467721">
            <w:pPr>
              <w:ind w:left="0"/>
              <w:rPr>
                <w:rFonts w:cs="Arial"/>
                <w:b/>
                <w:sz w:val="24"/>
                <w:szCs w:val="24"/>
              </w:rPr>
            </w:pPr>
            <w:r w:rsidRPr="004E1A36">
              <w:rPr>
                <w:rFonts w:cs="Arial"/>
                <w:b/>
                <w:sz w:val="24"/>
                <w:szCs w:val="24"/>
              </w:rPr>
              <w:t>Desirable</w:t>
            </w: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Sound understanding and technical knowledge of wildlife conservation and land management issues and methods as they apply to Kent’s wildlife habitats</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Developing and delivering land management strateg</w:t>
            </w:r>
            <w:r>
              <w:rPr>
                <w:rFonts w:cs="Arial"/>
                <w:sz w:val="24"/>
                <w:szCs w:val="24"/>
              </w:rPr>
              <w:t>ies aimed at maximising wildlife value.</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Effective people management</w:t>
            </w: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Good understanding of agri-environment schemes (such as Single Payment Higher Level Stewardship and Woodland Grants Scheme)</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0"/>
              <w:rPr>
                <w:rFonts w:cs="Arial"/>
                <w:sz w:val="24"/>
                <w:szCs w:val="24"/>
              </w:rPr>
            </w:pPr>
            <w:r>
              <w:rPr>
                <w:rFonts w:cs="Arial"/>
                <w:sz w:val="24"/>
                <w:szCs w:val="24"/>
              </w:rPr>
              <w:t xml:space="preserve">Demonstrable </w:t>
            </w:r>
            <w:r w:rsidRPr="004E1A36">
              <w:rPr>
                <w:rFonts w:cs="Arial"/>
                <w:sz w:val="24"/>
                <w:szCs w:val="24"/>
              </w:rPr>
              <w:t>understanding of legal aspects of land ownership, procurement of services contracts and tenancies could be an advantage</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0"/>
              <w:rPr>
                <w:rFonts w:cs="Arial"/>
                <w:sz w:val="24"/>
                <w:szCs w:val="24"/>
              </w:rPr>
            </w:pPr>
            <w:r>
              <w:rPr>
                <w:rFonts w:cs="Arial"/>
                <w:sz w:val="24"/>
                <w:szCs w:val="24"/>
              </w:rPr>
              <w:t>Significant e</w:t>
            </w:r>
            <w:r w:rsidRPr="004E1A36">
              <w:rPr>
                <w:rFonts w:cs="Arial"/>
                <w:sz w:val="24"/>
                <w:szCs w:val="24"/>
              </w:rPr>
              <w:t xml:space="preserve">xperience </w:t>
            </w:r>
            <w:r>
              <w:rPr>
                <w:rFonts w:cs="Arial"/>
                <w:sz w:val="24"/>
                <w:szCs w:val="24"/>
              </w:rPr>
              <w:t>of</w:t>
            </w:r>
            <w:r w:rsidRPr="004E1A36">
              <w:rPr>
                <w:rFonts w:cs="Arial"/>
                <w:sz w:val="24"/>
                <w:szCs w:val="24"/>
              </w:rPr>
              <w:t xml:space="preserve"> compil</w:t>
            </w:r>
            <w:r>
              <w:rPr>
                <w:rFonts w:cs="Arial"/>
                <w:sz w:val="24"/>
                <w:szCs w:val="24"/>
              </w:rPr>
              <w:t>ing</w:t>
            </w:r>
            <w:r w:rsidRPr="004E1A36">
              <w:rPr>
                <w:rFonts w:cs="Arial"/>
                <w:sz w:val="24"/>
                <w:szCs w:val="24"/>
              </w:rPr>
              <w:t xml:space="preserve"> and coordinat</w:t>
            </w:r>
            <w:r>
              <w:rPr>
                <w:rFonts w:cs="Arial"/>
                <w:sz w:val="24"/>
                <w:szCs w:val="24"/>
              </w:rPr>
              <w:t>ing</w:t>
            </w:r>
            <w:r w:rsidRPr="004E1A36">
              <w:rPr>
                <w:rFonts w:cs="Arial"/>
                <w:sz w:val="24"/>
                <w:szCs w:val="24"/>
              </w:rPr>
              <w:t xml:space="preserve"> complex budgets</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b/>
                <w:i/>
                <w:sz w:val="24"/>
                <w:szCs w:val="24"/>
              </w:rPr>
            </w:pPr>
            <w:r>
              <w:rPr>
                <w:rFonts w:cs="Arial"/>
                <w:sz w:val="24"/>
                <w:szCs w:val="24"/>
              </w:rPr>
              <w:t xml:space="preserve">Effective </w:t>
            </w:r>
            <w:r w:rsidRPr="004E1A36">
              <w:rPr>
                <w:rFonts w:cs="Arial"/>
                <w:sz w:val="24"/>
                <w:szCs w:val="24"/>
              </w:rPr>
              <w:t>work</w:t>
            </w:r>
            <w:r>
              <w:rPr>
                <w:rFonts w:cs="Arial"/>
                <w:sz w:val="24"/>
                <w:szCs w:val="24"/>
              </w:rPr>
              <w:t>ing</w:t>
            </w:r>
            <w:r w:rsidRPr="004E1A36">
              <w:rPr>
                <w:rFonts w:cs="Arial"/>
                <w:sz w:val="24"/>
                <w:szCs w:val="24"/>
              </w:rPr>
              <w:t xml:space="preserve"> as a member of </w:t>
            </w:r>
            <w:r>
              <w:rPr>
                <w:rFonts w:cs="Arial"/>
                <w:sz w:val="24"/>
                <w:szCs w:val="24"/>
              </w:rPr>
              <w:t>a</w:t>
            </w:r>
            <w:r w:rsidRPr="004E1A36">
              <w:rPr>
                <w:rFonts w:cs="Arial"/>
                <w:sz w:val="24"/>
                <w:szCs w:val="24"/>
              </w:rPr>
              <w:t xml:space="preserve"> Senior Management Team</w:t>
            </w: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p>
        </w:tc>
        <w:tc>
          <w:tcPr>
            <w:tcW w:w="1252" w:type="dxa"/>
            <w:shd w:val="clear" w:color="auto" w:fill="auto"/>
          </w:tcPr>
          <w:p w:rsidR="00B6589B" w:rsidRPr="004E1A36" w:rsidRDefault="00B6589B" w:rsidP="00467721">
            <w:pPr>
              <w:rPr>
                <w:rFonts w:cs="Arial"/>
                <w:sz w:val="24"/>
                <w:szCs w:val="24"/>
              </w:rPr>
            </w:pPr>
            <w:r w:rsidRPr="004E1A36">
              <w:rPr>
                <w:rFonts w:cs="Arial"/>
                <w:sz w:val="24"/>
                <w:szCs w:val="24"/>
              </w:rPr>
              <w:t>X</w:t>
            </w: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b/>
                <w:i/>
                <w:sz w:val="24"/>
                <w:szCs w:val="24"/>
              </w:rPr>
            </w:pPr>
          </w:p>
        </w:tc>
        <w:tc>
          <w:tcPr>
            <w:tcW w:w="1504" w:type="dxa"/>
            <w:tcBorders>
              <w:left w:val="single" w:sz="4" w:space="0" w:color="auto"/>
            </w:tcBorders>
            <w:shd w:val="clear" w:color="auto" w:fill="auto"/>
          </w:tcPr>
          <w:p w:rsidR="00B6589B" w:rsidRPr="004E1A36" w:rsidRDefault="00B6589B" w:rsidP="00467721">
            <w:pPr>
              <w:ind w:left="0"/>
              <w:jc w:val="right"/>
              <w:rPr>
                <w:rFonts w:cs="Arial"/>
                <w:sz w:val="24"/>
                <w:szCs w:val="24"/>
              </w:rPr>
            </w:pP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b/>
                <w:sz w:val="24"/>
                <w:szCs w:val="24"/>
              </w:rPr>
              <w:t>Skills and qualities</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 xml:space="preserve">A strong commitment to nature conservation </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A passion for environmental and conservation issues</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Good written and oral presentation skills and experience</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An ability to communicate clearly, accurately and concisely – both in writing and face-to-face</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lastRenderedPageBreak/>
              <w:t>Ability to build purposeful relationships both in person and remotely</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Team player, able to work with various departments to coordinate activities.</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Self-motivation with a proven ability to prioritise workloads and meet deadlines</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A high degree of competence in the use of IT systems, particularly word processing, spreadsheets (experience as a user is an advantage but training can be given), and information management</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Pr>
                <w:rFonts w:cs="Arial"/>
                <w:sz w:val="24"/>
                <w:szCs w:val="24"/>
              </w:rPr>
              <w:t>High degree of</w:t>
            </w:r>
            <w:r w:rsidRPr="004E1A36">
              <w:rPr>
                <w:rFonts w:cs="Arial"/>
                <w:sz w:val="24"/>
                <w:szCs w:val="24"/>
              </w:rPr>
              <w:t xml:space="preserve"> numeracy</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Strong organisational and administrative skills</w:t>
            </w:r>
          </w:p>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Preparedness to work unsociable hours including occasional evening and weekend work, attending meetings and achieving deadlines</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Degree level or equivalent in an ecological and/or land management discipline</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p>
        </w:tc>
        <w:tc>
          <w:tcPr>
            <w:tcW w:w="1252" w:type="dxa"/>
            <w:shd w:val="clear" w:color="auto" w:fill="auto"/>
          </w:tcPr>
          <w:p w:rsidR="00B6589B" w:rsidRPr="004E1A36" w:rsidRDefault="00B6589B" w:rsidP="00467721">
            <w:pPr>
              <w:rPr>
                <w:rFonts w:cs="Arial"/>
                <w:sz w:val="24"/>
                <w:szCs w:val="24"/>
              </w:rPr>
            </w:pPr>
            <w:r w:rsidRPr="004E1A36">
              <w:rPr>
                <w:rFonts w:cs="Arial"/>
                <w:sz w:val="24"/>
                <w:szCs w:val="24"/>
              </w:rPr>
              <w:t>X</w:t>
            </w: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r w:rsidRPr="004E1A36">
              <w:rPr>
                <w:rFonts w:cs="Arial"/>
                <w:sz w:val="24"/>
                <w:szCs w:val="24"/>
              </w:rPr>
              <w:t>Current driving licence (clean)</w:t>
            </w: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r w:rsidRPr="004E1A36">
              <w:rPr>
                <w:rFonts w:cs="Arial"/>
                <w:sz w:val="24"/>
                <w:szCs w:val="24"/>
              </w:rPr>
              <w:t>X</w:t>
            </w:r>
          </w:p>
        </w:tc>
        <w:tc>
          <w:tcPr>
            <w:tcW w:w="1252" w:type="dxa"/>
            <w:shd w:val="clear" w:color="auto" w:fill="auto"/>
          </w:tcPr>
          <w:p w:rsidR="00B6589B" w:rsidRPr="004E1A36" w:rsidRDefault="00B6589B" w:rsidP="00467721">
            <w:pPr>
              <w:rPr>
                <w:rFonts w:cs="Arial"/>
                <w:sz w:val="24"/>
                <w:szCs w:val="24"/>
              </w:rPr>
            </w:pPr>
          </w:p>
        </w:tc>
      </w:tr>
      <w:tr w:rsidR="00B6589B" w:rsidRPr="00307274" w:rsidTr="00467721">
        <w:tc>
          <w:tcPr>
            <w:tcW w:w="6521" w:type="dxa"/>
            <w:tcBorders>
              <w:top w:val="single" w:sz="4" w:space="0" w:color="auto"/>
              <w:left w:val="single" w:sz="4" w:space="0" w:color="auto"/>
              <w:bottom w:val="single" w:sz="4" w:space="0" w:color="auto"/>
              <w:right w:val="single" w:sz="4" w:space="0" w:color="auto"/>
            </w:tcBorders>
            <w:shd w:val="clear" w:color="auto" w:fill="auto"/>
          </w:tcPr>
          <w:p w:rsidR="00B6589B" w:rsidRPr="004E1A36" w:rsidRDefault="00B6589B" w:rsidP="00467721">
            <w:pPr>
              <w:ind w:left="34" w:hanging="34"/>
              <w:rPr>
                <w:rFonts w:cs="Arial"/>
                <w:sz w:val="24"/>
                <w:szCs w:val="24"/>
              </w:rPr>
            </w:pPr>
          </w:p>
        </w:tc>
        <w:tc>
          <w:tcPr>
            <w:tcW w:w="1504" w:type="dxa"/>
            <w:tcBorders>
              <w:left w:val="single" w:sz="4" w:space="0" w:color="auto"/>
            </w:tcBorders>
            <w:shd w:val="clear" w:color="auto" w:fill="auto"/>
          </w:tcPr>
          <w:p w:rsidR="00B6589B" w:rsidRPr="004E1A36" w:rsidRDefault="00B6589B" w:rsidP="00467721">
            <w:pPr>
              <w:jc w:val="right"/>
              <w:rPr>
                <w:rFonts w:cs="Arial"/>
                <w:sz w:val="24"/>
                <w:szCs w:val="24"/>
              </w:rPr>
            </w:pPr>
          </w:p>
        </w:tc>
        <w:tc>
          <w:tcPr>
            <w:tcW w:w="1252" w:type="dxa"/>
            <w:shd w:val="clear" w:color="auto" w:fill="auto"/>
          </w:tcPr>
          <w:p w:rsidR="00B6589B" w:rsidRPr="004E1A36" w:rsidRDefault="00B6589B" w:rsidP="00467721">
            <w:pPr>
              <w:rPr>
                <w:rFonts w:cs="Arial"/>
                <w:sz w:val="24"/>
                <w:szCs w:val="24"/>
              </w:rPr>
            </w:pPr>
          </w:p>
        </w:tc>
      </w:tr>
    </w:tbl>
    <w:p w:rsidR="00B6589B" w:rsidRPr="00307274" w:rsidRDefault="00B6589B" w:rsidP="00B6589B">
      <w:pPr>
        <w:ind w:left="709"/>
        <w:jc w:val="both"/>
        <w:rPr>
          <w:rFonts w:cs="Arial"/>
          <w:sz w:val="24"/>
          <w:szCs w:val="24"/>
        </w:rPr>
      </w:pPr>
    </w:p>
    <w:p w:rsidR="00B6589B" w:rsidRPr="00307274" w:rsidRDefault="00B6589B" w:rsidP="00B6589B">
      <w:pPr>
        <w:pStyle w:val="Heading1"/>
        <w:jc w:val="both"/>
        <w:rPr>
          <w:rFonts w:ascii="Arial" w:hAnsi="Arial" w:cs="Arial"/>
        </w:rPr>
      </w:pPr>
      <w:r w:rsidRPr="00307274">
        <w:rPr>
          <w:rFonts w:ascii="Arial" w:hAnsi="Arial" w:cs="Arial"/>
        </w:rPr>
        <w:t>Other Considerations</w:t>
      </w:r>
    </w:p>
    <w:p w:rsidR="00B6589B" w:rsidRPr="004E1A36" w:rsidRDefault="00B6589B" w:rsidP="00B6589B">
      <w:pPr>
        <w:numPr>
          <w:ilvl w:val="0"/>
          <w:numId w:val="2"/>
        </w:numPr>
        <w:jc w:val="both"/>
        <w:rPr>
          <w:rFonts w:cs="Arial"/>
          <w:sz w:val="24"/>
          <w:szCs w:val="24"/>
        </w:rPr>
      </w:pPr>
      <w:r w:rsidRPr="00307274">
        <w:rPr>
          <w:rFonts w:cs="Arial"/>
          <w:sz w:val="24"/>
          <w:szCs w:val="24"/>
        </w:rPr>
        <w:t xml:space="preserve">The post </w:t>
      </w:r>
      <w:r w:rsidRPr="004E1A36">
        <w:rPr>
          <w:rFonts w:cs="Arial"/>
          <w:sz w:val="24"/>
          <w:szCs w:val="24"/>
        </w:rPr>
        <w:t>is advertised as a full-time post but flexible, part-time arrangements will be considered</w:t>
      </w:r>
      <w:r w:rsidRPr="004E1A36">
        <w:rPr>
          <w:rFonts w:cs="Arial"/>
          <w:b/>
          <w:sz w:val="24"/>
          <w:szCs w:val="24"/>
        </w:rPr>
        <w:t xml:space="preserve"> </w:t>
      </w:r>
      <w:r w:rsidRPr="004E1A36">
        <w:rPr>
          <w:rFonts w:cs="Arial"/>
          <w:sz w:val="24"/>
          <w:szCs w:val="24"/>
        </w:rPr>
        <w:t>providing that they apply throughout the year.</w:t>
      </w:r>
    </w:p>
    <w:p w:rsidR="00B6589B" w:rsidRPr="004E1A36" w:rsidRDefault="00B6589B" w:rsidP="00B6589B">
      <w:pPr>
        <w:numPr>
          <w:ilvl w:val="0"/>
          <w:numId w:val="2"/>
        </w:numPr>
        <w:jc w:val="both"/>
        <w:rPr>
          <w:rFonts w:cs="Arial"/>
          <w:sz w:val="24"/>
          <w:szCs w:val="24"/>
        </w:rPr>
      </w:pPr>
      <w:r w:rsidRPr="004E1A36">
        <w:rPr>
          <w:rFonts w:cs="Arial"/>
          <w:sz w:val="24"/>
          <w:szCs w:val="24"/>
        </w:rPr>
        <w:t>The post is offered on a permanent contract.</w:t>
      </w:r>
    </w:p>
    <w:p w:rsidR="00B6589B" w:rsidRPr="004E1A36" w:rsidRDefault="00B6589B" w:rsidP="00B6589B">
      <w:pPr>
        <w:numPr>
          <w:ilvl w:val="0"/>
          <w:numId w:val="2"/>
        </w:numPr>
        <w:jc w:val="both"/>
        <w:rPr>
          <w:rFonts w:cs="Arial"/>
          <w:sz w:val="24"/>
          <w:szCs w:val="24"/>
        </w:rPr>
      </w:pPr>
      <w:r w:rsidRPr="004E1A36">
        <w:rPr>
          <w:rFonts w:cs="Arial"/>
          <w:sz w:val="24"/>
          <w:szCs w:val="24"/>
        </w:rPr>
        <w:t>Appointment will be subject to a six month probationary period.</w:t>
      </w:r>
    </w:p>
    <w:p w:rsidR="00B6589B" w:rsidRPr="004E1A36" w:rsidRDefault="00B6589B" w:rsidP="00B6589B">
      <w:pPr>
        <w:numPr>
          <w:ilvl w:val="0"/>
          <w:numId w:val="2"/>
        </w:numPr>
        <w:jc w:val="both"/>
        <w:rPr>
          <w:rFonts w:cs="Arial"/>
          <w:sz w:val="24"/>
          <w:szCs w:val="24"/>
        </w:rPr>
      </w:pPr>
      <w:r w:rsidRPr="004E1A36">
        <w:rPr>
          <w:rFonts w:cs="Arial"/>
          <w:sz w:val="24"/>
          <w:szCs w:val="24"/>
        </w:rPr>
        <w:t>No person shall be treated less favourably than another on the grounds of sex, sexual orientation, marital status, race, ethnic or national origin, religion, colour, age or disability.</w:t>
      </w:r>
    </w:p>
    <w:p w:rsidR="00B6589B" w:rsidRPr="004E1A36" w:rsidRDefault="00B6589B" w:rsidP="00B6589B">
      <w:pPr>
        <w:numPr>
          <w:ilvl w:val="0"/>
          <w:numId w:val="2"/>
        </w:numPr>
        <w:jc w:val="both"/>
        <w:rPr>
          <w:rFonts w:cs="Arial"/>
          <w:sz w:val="24"/>
          <w:szCs w:val="24"/>
        </w:rPr>
      </w:pPr>
      <w:r w:rsidRPr="004E1A36">
        <w:rPr>
          <w:rFonts w:cs="Arial"/>
          <w:sz w:val="24"/>
          <w:szCs w:val="24"/>
        </w:rPr>
        <w:t>Appointment is conditional upon receipt of satisfactory references.</w:t>
      </w:r>
    </w:p>
    <w:p w:rsidR="00B6589B" w:rsidRPr="004E1A36" w:rsidRDefault="00B6589B" w:rsidP="00B6589B">
      <w:pPr>
        <w:numPr>
          <w:ilvl w:val="0"/>
          <w:numId w:val="2"/>
        </w:numPr>
        <w:jc w:val="both"/>
        <w:rPr>
          <w:rFonts w:cs="Arial"/>
          <w:sz w:val="24"/>
          <w:szCs w:val="24"/>
        </w:rPr>
      </w:pPr>
      <w:r w:rsidRPr="004E1A36">
        <w:rPr>
          <w:rFonts w:cs="Arial"/>
          <w:sz w:val="24"/>
          <w:szCs w:val="24"/>
        </w:rPr>
        <w:t>The Trust operates a no smoking policy.</w:t>
      </w:r>
    </w:p>
    <w:p w:rsidR="00B6589B" w:rsidRPr="00307274" w:rsidRDefault="00B6589B" w:rsidP="00B6589B">
      <w:pPr>
        <w:numPr>
          <w:ilvl w:val="0"/>
          <w:numId w:val="2"/>
        </w:numPr>
        <w:jc w:val="both"/>
        <w:rPr>
          <w:rFonts w:cs="Arial"/>
          <w:sz w:val="24"/>
          <w:szCs w:val="24"/>
        </w:rPr>
      </w:pPr>
      <w:r w:rsidRPr="004E1A36">
        <w:rPr>
          <w:rFonts w:cs="Arial"/>
          <w:sz w:val="24"/>
          <w:szCs w:val="24"/>
        </w:rPr>
        <w:t xml:space="preserve">Kent Wildlife Trust is an equal opportunities employer and applicants for staff vacancies shall be short-listed for interview and </w:t>
      </w:r>
      <w:r w:rsidRPr="00307274">
        <w:rPr>
          <w:rFonts w:cs="Arial"/>
          <w:sz w:val="24"/>
          <w:szCs w:val="24"/>
        </w:rPr>
        <w:t>appointed purely on the grounds of their suitability for the post as laid out in the advertised job description.</w:t>
      </w:r>
    </w:p>
    <w:p w:rsidR="00B6589B" w:rsidRPr="00307274" w:rsidRDefault="00B6589B" w:rsidP="00B6589B">
      <w:pPr>
        <w:numPr>
          <w:ilvl w:val="0"/>
          <w:numId w:val="2"/>
        </w:numPr>
        <w:jc w:val="both"/>
        <w:rPr>
          <w:rFonts w:cs="Arial"/>
          <w:sz w:val="24"/>
          <w:szCs w:val="24"/>
        </w:rPr>
      </w:pPr>
      <w:r w:rsidRPr="00307274">
        <w:rPr>
          <w:rFonts w:cs="Arial"/>
          <w:sz w:val="24"/>
          <w:szCs w:val="24"/>
        </w:rPr>
        <w:t>All staff share a common duty to recruit members and volunteers and enhance the good reputation of the Trust whenever the opportunity arises</w:t>
      </w:r>
    </w:p>
    <w:p w:rsidR="00B6589B" w:rsidRPr="00307274" w:rsidRDefault="00B6589B" w:rsidP="00B6589B">
      <w:pPr>
        <w:numPr>
          <w:ilvl w:val="0"/>
          <w:numId w:val="2"/>
        </w:numPr>
        <w:jc w:val="both"/>
        <w:rPr>
          <w:rFonts w:cs="Arial"/>
          <w:sz w:val="24"/>
          <w:szCs w:val="24"/>
        </w:rPr>
      </w:pPr>
      <w:r w:rsidRPr="00307274">
        <w:rPr>
          <w:rFonts w:cs="Arial"/>
          <w:sz w:val="24"/>
          <w:szCs w:val="24"/>
        </w:rPr>
        <w:t>KWT aims actively to enhance, wherever possible, the opportunities for people with disabilities to experience, understand and enjoy the natural environment.  All staff share the responsibility in achieving this.  Further information is available from</w:t>
      </w:r>
      <w:r>
        <w:rPr>
          <w:rFonts w:cs="Arial"/>
          <w:sz w:val="24"/>
          <w:szCs w:val="24"/>
        </w:rPr>
        <w:t xml:space="preserve"> the Head of People Engagement.</w:t>
      </w:r>
    </w:p>
    <w:p w:rsidR="00B6589B" w:rsidRPr="00307274" w:rsidRDefault="00B6589B" w:rsidP="00B6589B">
      <w:pPr>
        <w:numPr>
          <w:ilvl w:val="0"/>
          <w:numId w:val="2"/>
        </w:numPr>
        <w:jc w:val="both"/>
        <w:rPr>
          <w:rFonts w:cs="Arial"/>
          <w:sz w:val="24"/>
          <w:szCs w:val="24"/>
        </w:rPr>
      </w:pPr>
      <w:r w:rsidRPr="00307274">
        <w:rPr>
          <w:rFonts w:cs="Arial"/>
          <w:sz w:val="24"/>
          <w:szCs w:val="24"/>
        </w:rPr>
        <w:t xml:space="preserve">Under Section 7 of the </w:t>
      </w:r>
      <w:r w:rsidRPr="00307274">
        <w:rPr>
          <w:rFonts w:cs="Arial"/>
          <w:bCs/>
          <w:sz w:val="24"/>
          <w:szCs w:val="24"/>
        </w:rPr>
        <w:t>Health and Safety at Work Act 1974, all staff have a legal responsibility to:</w:t>
      </w:r>
    </w:p>
    <w:p w:rsidR="00B6589B" w:rsidRPr="00307274" w:rsidRDefault="00B6589B" w:rsidP="00B6589B">
      <w:pPr>
        <w:numPr>
          <w:ilvl w:val="1"/>
          <w:numId w:val="3"/>
        </w:numPr>
        <w:tabs>
          <w:tab w:val="num" w:pos="709"/>
        </w:tabs>
        <w:ind w:left="709" w:firstLine="720"/>
        <w:jc w:val="both"/>
        <w:rPr>
          <w:rFonts w:cs="Arial"/>
          <w:sz w:val="24"/>
          <w:szCs w:val="24"/>
        </w:rPr>
      </w:pPr>
      <w:r w:rsidRPr="00307274">
        <w:rPr>
          <w:rFonts w:cs="Arial"/>
          <w:sz w:val="24"/>
          <w:szCs w:val="24"/>
        </w:rPr>
        <w:t>take all reasonable care of their health and safety while at work;</w:t>
      </w:r>
    </w:p>
    <w:p w:rsidR="00B6589B" w:rsidRPr="00307274" w:rsidRDefault="00B6589B" w:rsidP="00B6589B">
      <w:pPr>
        <w:numPr>
          <w:ilvl w:val="1"/>
          <w:numId w:val="3"/>
        </w:numPr>
        <w:ind w:firstLine="360"/>
        <w:jc w:val="both"/>
        <w:rPr>
          <w:rFonts w:cs="Arial"/>
          <w:sz w:val="24"/>
          <w:szCs w:val="24"/>
        </w:rPr>
      </w:pPr>
      <w:r w:rsidRPr="00307274">
        <w:rPr>
          <w:rFonts w:cs="Arial"/>
          <w:sz w:val="24"/>
          <w:szCs w:val="24"/>
        </w:rPr>
        <w:t xml:space="preserve">ensure as far as reasonably practicable the safety of other persons, </w:t>
      </w:r>
    </w:p>
    <w:p w:rsidR="00B6589B" w:rsidRPr="00307274" w:rsidRDefault="00B6589B" w:rsidP="00B6589B">
      <w:pPr>
        <w:jc w:val="both"/>
        <w:rPr>
          <w:rFonts w:cs="Arial"/>
          <w:sz w:val="24"/>
          <w:szCs w:val="24"/>
        </w:rPr>
      </w:pPr>
      <w:r>
        <w:rPr>
          <w:rFonts w:cs="Arial"/>
          <w:sz w:val="24"/>
          <w:szCs w:val="24"/>
        </w:rPr>
        <w:t xml:space="preserve">                 </w:t>
      </w:r>
      <w:r w:rsidRPr="00307274">
        <w:rPr>
          <w:rFonts w:cs="Arial"/>
          <w:sz w:val="24"/>
          <w:szCs w:val="24"/>
        </w:rPr>
        <w:t>whether other employees or members of the public, who may be</w:t>
      </w:r>
    </w:p>
    <w:p w:rsidR="00B6589B" w:rsidRPr="00307274" w:rsidRDefault="00B6589B" w:rsidP="00B6589B">
      <w:pPr>
        <w:ind w:left="1800" w:firstLine="360"/>
        <w:jc w:val="both"/>
        <w:rPr>
          <w:rFonts w:cs="Arial"/>
          <w:sz w:val="24"/>
          <w:szCs w:val="24"/>
        </w:rPr>
      </w:pPr>
      <w:r w:rsidRPr="00307274">
        <w:rPr>
          <w:rFonts w:cs="Arial"/>
          <w:sz w:val="24"/>
          <w:szCs w:val="24"/>
        </w:rPr>
        <w:t>adversely affected by their own actions</w:t>
      </w:r>
    </w:p>
    <w:p w:rsidR="00B6589B" w:rsidRPr="00307274" w:rsidRDefault="00B6589B" w:rsidP="00B6589B">
      <w:pPr>
        <w:numPr>
          <w:ilvl w:val="1"/>
          <w:numId w:val="3"/>
        </w:numPr>
        <w:tabs>
          <w:tab w:val="num" w:pos="709"/>
        </w:tabs>
        <w:ind w:left="709" w:firstLine="720"/>
        <w:jc w:val="both"/>
        <w:rPr>
          <w:rFonts w:cs="Arial"/>
          <w:sz w:val="24"/>
          <w:szCs w:val="24"/>
        </w:rPr>
      </w:pPr>
      <w:r w:rsidRPr="00307274">
        <w:rPr>
          <w:rFonts w:cs="Arial"/>
          <w:sz w:val="24"/>
          <w:szCs w:val="24"/>
        </w:rPr>
        <w:t xml:space="preserve">co-operate with the Trust to enable it to discharge its obligations </w:t>
      </w:r>
    </w:p>
    <w:p w:rsidR="00B6589B" w:rsidRPr="00307274" w:rsidRDefault="00B6589B" w:rsidP="00B6589B">
      <w:pPr>
        <w:tabs>
          <w:tab w:val="num" w:pos="2160"/>
        </w:tabs>
        <w:ind w:left="709"/>
        <w:jc w:val="both"/>
        <w:rPr>
          <w:rFonts w:cs="Arial"/>
          <w:sz w:val="24"/>
          <w:szCs w:val="24"/>
        </w:rPr>
      </w:pPr>
      <w:r w:rsidRPr="00307274">
        <w:rPr>
          <w:rFonts w:cs="Arial"/>
          <w:sz w:val="24"/>
          <w:szCs w:val="24"/>
        </w:rPr>
        <w:tab/>
        <w:t>satisfactorily</w:t>
      </w:r>
      <w:r>
        <w:rPr>
          <w:rFonts w:cs="Arial"/>
          <w:sz w:val="24"/>
          <w:szCs w:val="24"/>
        </w:rPr>
        <w:t>.</w:t>
      </w:r>
    </w:p>
    <w:p w:rsidR="00B6589B" w:rsidRPr="00307274" w:rsidRDefault="00B6589B" w:rsidP="00B6589B">
      <w:pPr>
        <w:jc w:val="both"/>
        <w:rPr>
          <w:rFonts w:cs="Arial"/>
          <w:sz w:val="24"/>
          <w:szCs w:val="24"/>
        </w:rPr>
      </w:pPr>
    </w:p>
    <w:p w:rsidR="00B6589B" w:rsidRPr="00307274" w:rsidRDefault="00B6589B" w:rsidP="00B6589B">
      <w:pPr>
        <w:jc w:val="both"/>
        <w:rPr>
          <w:rFonts w:cs="Arial"/>
        </w:rPr>
      </w:pPr>
    </w:p>
    <w:p w:rsidR="00B6589B" w:rsidRPr="00307274" w:rsidRDefault="00B6589B" w:rsidP="00B6589B">
      <w:pPr>
        <w:pStyle w:val="Heading1"/>
        <w:jc w:val="both"/>
        <w:rPr>
          <w:rFonts w:ascii="Arial" w:hAnsi="Arial" w:cs="Arial"/>
        </w:rPr>
      </w:pPr>
      <w:r w:rsidRPr="00307274">
        <w:rPr>
          <w:rFonts w:ascii="Arial" w:hAnsi="Arial" w:cs="Arial"/>
        </w:rPr>
        <w:t>Employment Package</w:t>
      </w:r>
    </w:p>
    <w:p w:rsidR="00B6589B" w:rsidRPr="002629DB" w:rsidRDefault="00B6589B" w:rsidP="00B6589B">
      <w:pPr>
        <w:pStyle w:val="BodyTextIndent"/>
        <w:tabs>
          <w:tab w:val="left" w:pos="4253"/>
        </w:tabs>
        <w:ind w:left="432"/>
        <w:jc w:val="both"/>
        <w:rPr>
          <w:rFonts w:cs="Arial"/>
          <w:sz w:val="24"/>
          <w:szCs w:val="24"/>
        </w:rPr>
      </w:pPr>
      <w:r w:rsidRPr="002629DB">
        <w:rPr>
          <w:rFonts w:cs="Arial"/>
          <w:sz w:val="24"/>
          <w:szCs w:val="24"/>
        </w:rPr>
        <w:t xml:space="preserve">The salary for this post is up to </w:t>
      </w:r>
      <w:r w:rsidRPr="000D3FED">
        <w:rPr>
          <w:rFonts w:cs="Arial"/>
          <w:sz w:val="24"/>
          <w:szCs w:val="24"/>
        </w:rPr>
        <w:t>£43,000</w:t>
      </w:r>
      <w:r w:rsidRPr="002629DB">
        <w:rPr>
          <w:rFonts w:cs="Arial"/>
          <w:sz w:val="24"/>
          <w:szCs w:val="24"/>
        </w:rPr>
        <w:t>. The salary awarded to the successful candidate will take into account skills and experience.</w:t>
      </w:r>
    </w:p>
    <w:p w:rsidR="00B6589B" w:rsidRPr="002629DB" w:rsidRDefault="00B6589B" w:rsidP="00B6589B">
      <w:pPr>
        <w:pStyle w:val="BodyTextIndent"/>
        <w:tabs>
          <w:tab w:val="left" w:pos="4253"/>
        </w:tabs>
        <w:ind w:left="432"/>
        <w:jc w:val="both"/>
        <w:rPr>
          <w:rFonts w:cs="Arial"/>
          <w:sz w:val="24"/>
          <w:szCs w:val="24"/>
        </w:rPr>
      </w:pPr>
    </w:p>
    <w:p w:rsidR="00B6589B" w:rsidRPr="002629DB" w:rsidRDefault="00B6589B" w:rsidP="00B6589B">
      <w:pPr>
        <w:pStyle w:val="BodyTextIndent"/>
        <w:tabs>
          <w:tab w:val="left" w:pos="4253"/>
        </w:tabs>
        <w:ind w:left="432"/>
        <w:jc w:val="both"/>
        <w:rPr>
          <w:rFonts w:cs="Arial"/>
          <w:sz w:val="24"/>
          <w:szCs w:val="24"/>
        </w:rPr>
      </w:pPr>
      <w:r w:rsidRPr="002629DB">
        <w:rPr>
          <w:rFonts w:cs="Arial"/>
          <w:sz w:val="24"/>
          <w:szCs w:val="24"/>
        </w:rPr>
        <w:t xml:space="preserve">Salary will be reviewed annually and will depend on inflation, performance and available finances. </w:t>
      </w:r>
    </w:p>
    <w:p w:rsidR="00B6589B" w:rsidRPr="002629DB" w:rsidRDefault="00B6589B" w:rsidP="00B6589B">
      <w:pPr>
        <w:ind w:left="432"/>
        <w:jc w:val="both"/>
        <w:rPr>
          <w:rFonts w:cs="Arial"/>
          <w:sz w:val="24"/>
          <w:szCs w:val="24"/>
        </w:rPr>
      </w:pPr>
    </w:p>
    <w:p w:rsidR="00B6589B" w:rsidRPr="00307274" w:rsidRDefault="00B6589B" w:rsidP="00B6589B">
      <w:pPr>
        <w:ind w:left="432"/>
        <w:jc w:val="both"/>
        <w:rPr>
          <w:rFonts w:cs="Arial"/>
          <w:b/>
          <w:sz w:val="24"/>
          <w:szCs w:val="24"/>
        </w:rPr>
      </w:pPr>
      <w:r w:rsidRPr="00307274">
        <w:rPr>
          <w:rFonts w:cs="Arial"/>
          <w:sz w:val="24"/>
          <w:szCs w:val="24"/>
        </w:rPr>
        <w:t xml:space="preserve">Normal working hours are a </w:t>
      </w:r>
      <w:r>
        <w:rPr>
          <w:rFonts w:cs="Arial"/>
          <w:sz w:val="24"/>
          <w:szCs w:val="24"/>
        </w:rPr>
        <w:t>37.5</w:t>
      </w:r>
      <w:r w:rsidRPr="00307274">
        <w:rPr>
          <w:rFonts w:cs="Arial"/>
          <w:sz w:val="24"/>
          <w:szCs w:val="24"/>
        </w:rPr>
        <w:t xml:space="preserve"> hour week, which will involve some evening and weekend working. Some flexibility will be possible within the demands of the post. Overtime is not paid, but time may be taken off in lieu. The KWT holiday allowance for full time workers is 23 days a year plus 8 days’ statutory holidays.</w:t>
      </w:r>
    </w:p>
    <w:p w:rsidR="00B6589B" w:rsidRPr="00307274" w:rsidRDefault="00B6589B" w:rsidP="00B6589B">
      <w:pPr>
        <w:ind w:left="432"/>
        <w:jc w:val="both"/>
        <w:rPr>
          <w:rFonts w:cs="Arial"/>
          <w:sz w:val="24"/>
          <w:szCs w:val="24"/>
        </w:rPr>
      </w:pPr>
    </w:p>
    <w:p w:rsidR="00B6589B" w:rsidRPr="00307274" w:rsidRDefault="00B6589B" w:rsidP="00B6589B">
      <w:pPr>
        <w:ind w:left="432"/>
        <w:rPr>
          <w:rFonts w:cs="Arial"/>
          <w:sz w:val="24"/>
          <w:szCs w:val="24"/>
        </w:rPr>
      </w:pPr>
      <w:r w:rsidRPr="00307274">
        <w:rPr>
          <w:rFonts w:cs="Arial"/>
          <w:sz w:val="24"/>
          <w:szCs w:val="24"/>
        </w:rPr>
        <w:t>After 3 months in post, eligible staff will be automatically enrolled into a workplace pension scheme</w:t>
      </w:r>
      <w:r w:rsidRPr="00307274">
        <w:rPr>
          <w:rFonts w:cs="Arial"/>
          <w:i/>
          <w:sz w:val="24"/>
          <w:szCs w:val="24"/>
        </w:rPr>
        <w:t>.</w:t>
      </w:r>
      <w:r w:rsidRPr="00307274">
        <w:rPr>
          <w:rFonts w:cs="Arial"/>
          <w:sz w:val="24"/>
          <w:szCs w:val="24"/>
        </w:rPr>
        <w:t xml:space="preserve"> Trust will contribute 9% of gross salary provided the employee contributes a minimum of 4%.</w:t>
      </w:r>
    </w:p>
    <w:p w:rsidR="00B6589B" w:rsidRPr="00307274" w:rsidRDefault="00B6589B" w:rsidP="00B6589B">
      <w:pPr>
        <w:jc w:val="both"/>
        <w:rPr>
          <w:rFonts w:cs="Arial"/>
          <w:sz w:val="24"/>
          <w:szCs w:val="24"/>
        </w:rPr>
      </w:pPr>
    </w:p>
    <w:p w:rsidR="00B6589B" w:rsidRPr="00307274" w:rsidRDefault="00B6589B" w:rsidP="00B6589B">
      <w:pPr>
        <w:ind w:left="0"/>
        <w:jc w:val="both"/>
        <w:rPr>
          <w:rFonts w:cs="Arial"/>
          <w:sz w:val="24"/>
          <w:szCs w:val="24"/>
        </w:rPr>
      </w:pPr>
    </w:p>
    <w:p w:rsidR="00B6589B" w:rsidRPr="00307274" w:rsidRDefault="00B6589B" w:rsidP="00B6589B">
      <w:pPr>
        <w:pStyle w:val="Heading1"/>
        <w:jc w:val="both"/>
        <w:rPr>
          <w:rFonts w:ascii="Arial" w:hAnsi="Arial" w:cs="Arial"/>
        </w:rPr>
      </w:pPr>
      <w:r w:rsidRPr="00307274">
        <w:rPr>
          <w:rFonts w:ascii="Arial" w:hAnsi="Arial" w:cs="Arial"/>
        </w:rPr>
        <w:t>Procedure for Applicants</w:t>
      </w:r>
    </w:p>
    <w:p w:rsidR="00B6589B" w:rsidRPr="00307274" w:rsidRDefault="00B6589B" w:rsidP="00B6589B">
      <w:pPr>
        <w:pStyle w:val="Heading2"/>
        <w:numPr>
          <w:ilvl w:val="0"/>
          <w:numId w:val="0"/>
        </w:numPr>
        <w:ind w:left="450"/>
        <w:jc w:val="both"/>
        <w:rPr>
          <w:rFonts w:ascii="Arial" w:hAnsi="Arial" w:cs="Arial"/>
          <w:sz w:val="24"/>
          <w:szCs w:val="24"/>
        </w:rPr>
      </w:pPr>
      <w:r w:rsidRPr="00307274">
        <w:rPr>
          <w:rFonts w:ascii="Arial" w:hAnsi="Arial" w:cs="Arial"/>
          <w:sz w:val="24"/>
          <w:szCs w:val="24"/>
        </w:rPr>
        <w:t>Applications</w:t>
      </w:r>
    </w:p>
    <w:p w:rsidR="00B6589B" w:rsidRPr="00307274" w:rsidRDefault="00B6589B" w:rsidP="00B6589B">
      <w:pPr>
        <w:ind w:left="720"/>
        <w:jc w:val="both"/>
        <w:rPr>
          <w:rFonts w:cs="Arial"/>
          <w:sz w:val="24"/>
          <w:szCs w:val="24"/>
        </w:rPr>
      </w:pPr>
      <w:r w:rsidRPr="00307274">
        <w:rPr>
          <w:rFonts w:cs="Arial"/>
          <w:sz w:val="24"/>
          <w:szCs w:val="24"/>
        </w:rPr>
        <w:t>Applicants should read the Guidance Notes carefully before completing the application form.  Please DO NOT send your CV.</w:t>
      </w:r>
    </w:p>
    <w:p w:rsidR="00B6589B" w:rsidRPr="00307274" w:rsidRDefault="00B6589B" w:rsidP="00B6589B">
      <w:pPr>
        <w:ind w:left="720"/>
        <w:jc w:val="both"/>
        <w:rPr>
          <w:rFonts w:cs="Arial"/>
          <w:sz w:val="24"/>
          <w:szCs w:val="24"/>
        </w:rPr>
      </w:pPr>
    </w:p>
    <w:p w:rsidR="00B6589B" w:rsidRPr="00307274" w:rsidRDefault="00B6589B" w:rsidP="00B6589B">
      <w:pPr>
        <w:ind w:left="720"/>
        <w:jc w:val="both"/>
        <w:rPr>
          <w:rFonts w:cs="Arial"/>
          <w:sz w:val="24"/>
          <w:szCs w:val="24"/>
        </w:rPr>
      </w:pPr>
      <w:r w:rsidRPr="00307274">
        <w:rPr>
          <w:rFonts w:cs="Arial"/>
          <w:sz w:val="24"/>
          <w:szCs w:val="24"/>
        </w:rPr>
        <w:t xml:space="preserve">If you wish to discuss this post, please </w:t>
      </w:r>
      <w:r>
        <w:rPr>
          <w:rFonts w:cs="Arial"/>
          <w:sz w:val="24"/>
          <w:szCs w:val="24"/>
        </w:rPr>
        <w:t>get in touch with Jackie Lawrence via jackie.lawrence@kentwildlife.org.uk in order to arrange an informal discussion with the current incumbent and/ or KWTs CE</w:t>
      </w:r>
      <w:r w:rsidRPr="000D3FED">
        <w:rPr>
          <w:rFonts w:cs="Arial"/>
          <w:sz w:val="24"/>
          <w:szCs w:val="24"/>
        </w:rPr>
        <w:t>O.</w:t>
      </w:r>
    </w:p>
    <w:p w:rsidR="00B6589B" w:rsidRPr="00307274" w:rsidRDefault="00B6589B" w:rsidP="00B6589B">
      <w:pPr>
        <w:ind w:left="720"/>
        <w:jc w:val="both"/>
        <w:rPr>
          <w:rFonts w:cs="Arial"/>
          <w:sz w:val="24"/>
          <w:szCs w:val="24"/>
        </w:rPr>
      </w:pPr>
    </w:p>
    <w:p w:rsidR="00B6589B" w:rsidRPr="00307274" w:rsidRDefault="00B6589B" w:rsidP="00B6589B">
      <w:pPr>
        <w:ind w:left="720"/>
        <w:jc w:val="both"/>
        <w:rPr>
          <w:rFonts w:cs="Arial"/>
          <w:b/>
          <w:sz w:val="24"/>
          <w:szCs w:val="24"/>
        </w:rPr>
      </w:pPr>
      <w:r w:rsidRPr="00307274">
        <w:rPr>
          <w:rFonts w:cs="Arial"/>
          <w:b/>
          <w:sz w:val="24"/>
          <w:szCs w:val="24"/>
        </w:rPr>
        <w:t xml:space="preserve">The closing date for applications is </w:t>
      </w:r>
      <w:r w:rsidRPr="00307274">
        <w:rPr>
          <w:rFonts w:cs="Arial"/>
          <w:b/>
          <w:sz w:val="24"/>
          <w:szCs w:val="24"/>
          <w:u w:val="single"/>
        </w:rPr>
        <w:t xml:space="preserve">mid-day on </w:t>
      </w:r>
      <w:r>
        <w:rPr>
          <w:rFonts w:cs="Arial"/>
          <w:b/>
          <w:sz w:val="24"/>
          <w:szCs w:val="24"/>
          <w:u w:val="single"/>
        </w:rPr>
        <w:t>Monday 8</w:t>
      </w:r>
      <w:r w:rsidRPr="002629DB">
        <w:rPr>
          <w:rFonts w:cs="Arial"/>
          <w:b/>
          <w:sz w:val="24"/>
          <w:szCs w:val="24"/>
          <w:u w:val="single"/>
          <w:vertAlign w:val="superscript"/>
        </w:rPr>
        <w:t>th</w:t>
      </w:r>
      <w:r>
        <w:rPr>
          <w:rFonts w:cs="Arial"/>
          <w:b/>
          <w:sz w:val="24"/>
          <w:szCs w:val="24"/>
          <w:u w:val="single"/>
        </w:rPr>
        <w:t xml:space="preserve"> October 2018</w:t>
      </w:r>
    </w:p>
    <w:p w:rsidR="00B6589B" w:rsidRPr="00307274" w:rsidRDefault="00B6589B" w:rsidP="00B6589B">
      <w:pPr>
        <w:ind w:left="720"/>
        <w:jc w:val="both"/>
        <w:rPr>
          <w:rFonts w:cs="Arial"/>
          <w:sz w:val="24"/>
          <w:szCs w:val="24"/>
        </w:rPr>
      </w:pPr>
    </w:p>
    <w:p w:rsidR="00B6589B" w:rsidRPr="00307274" w:rsidRDefault="00B6589B" w:rsidP="00B6589B">
      <w:pPr>
        <w:ind w:left="0"/>
        <w:jc w:val="both"/>
        <w:rPr>
          <w:rFonts w:cs="Arial"/>
          <w:sz w:val="24"/>
          <w:szCs w:val="24"/>
        </w:rPr>
      </w:pPr>
    </w:p>
    <w:p w:rsidR="00B6589B" w:rsidRPr="00307274" w:rsidRDefault="00B6589B" w:rsidP="00B6589B">
      <w:pPr>
        <w:pStyle w:val="Heading2"/>
        <w:numPr>
          <w:ilvl w:val="0"/>
          <w:numId w:val="0"/>
        </w:numPr>
        <w:ind w:left="450"/>
        <w:jc w:val="both"/>
        <w:rPr>
          <w:rFonts w:ascii="Arial" w:hAnsi="Arial" w:cs="Arial"/>
          <w:sz w:val="24"/>
          <w:szCs w:val="24"/>
        </w:rPr>
      </w:pPr>
      <w:r w:rsidRPr="00307274">
        <w:rPr>
          <w:rFonts w:ascii="Arial" w:hAnsi="Arial" w:cs="Arial"/>
          <w:sz w:val="24"/>
          <w:szCs w:val="24"/>
        </w:rPr>
        <w:t>Interviews</w:t>
      </w:r>
    </w:p>
    <w:p w:rsidR="00B6589B" w:rsidRPr="00307274" w:rsidRDefault="00B6589B" w:rsidP="00B6589B">
      <w:pPr>
        <w:ind w:left="720"/>
        <w:jc w:val="both"/>
        <w:rPr>
          <w:rFonts w:cs="Arial"/>
          <w:bCs/>
          <w:sz w:val="24"/>
          <w:szCs w:val="24"/>
        </w:rPr>
      </w:pPr>
      <w:r w:rsidRPr="00307274">
        <w:rPr>
          <w:rFonts w:cs="Arial"/>
          <w:sz w:val="24"/>
          <w:szCs w:val="24"/>
        </w:rPr>
        <w:t>Interviews will be held on</w:t>
      </w:r>
      <w:r w:rsidRPr="00307274">
        <w:rPr>
          <w:rFonts w:cs="Arial"/>
          <w:color w:val="FF0000"/>
          <w:sz w:val="24"/>
          <w:szCs w:val="24"/>
        </w:rPr>
        <w:t xml:space="preserve"> </w:t>
      </w:r>
      <w:r>
        <w:rPr>
          <w:rFonts w:cs="Arial"/>
          <w:b/>
          <w:sz w:val="24"/>
          <w:szCs w:val="24"/>
          <w:u w:val="single"/>
        </w:rPr>
        <w:t>Wednesday 17</w:t>
      </w:r>
      <w:r w:rsidRPr="004E1A36">
        <w:rPr>
          <w:rFonts w:cs="Arial"/>
          <w:b/>
          <w:sz w:val="24"/>
          <w:szCs w:val="24"/>
          <w:u w:val="single"/>
          <w:vertAlign w:val="superscript"/>
        </w:rPr>
        <w:t>th</w:t>
      </w:r>
      <w:r>
        <w:rPr>
          <w:rFonts w:cs="Arial"/>
          <w:b/>
          <w:sz w:val="24"/>
          <w:szCs w:val="24"/>
          <w:u w:val="single"/>
        </w:rPr>
        <w:t xml:space="preserve"> October 2018</w:t>
      </w:r>
      <w:r w:rsidRPr="00307274">
        <w:rPr>
          <w:rFonts w:cs="Arial"/>
          <w:bCs/>
          <w:sz w:val="24"/>
          <w:szCs w:val="24"/>
        </w:rPr>
        <w:t xml:space="preserve"> and</w:t>
      </w:r>
      <w:r>
        <w:rPr>
          <w:rFonts w:cs="Arial"/>
          <w:bCs/>
          <w:sz w:val="24"/>
          <w:szCs w:val="24"/>
        </w:rPr>
        <w:t xml:space="preserve"> </w:t>
      </w:r>
      <w:r w:rsidRPr="000D3FED">
        <w:rPr>
          <w:rFonts w:cs="Arial"/>
          <w:bCs/>
          <w:sz w:val="24"/>
          <w:szCs w:val="24"/>
        </w:rPr>
        <w:t>will include a competency based panel interview, video interview, presentation and facilitated task</w:t>
      </w:r>
      <w:r w:rsidRPr="009E0D97">
        <w:rPr>
          <w:rFonts w:cs="Arial"/>
          <w:bCs/>
          <w:sz w:val="24"/>
          <w:szCs w:val="24"/>
        </w:rPr>
        <w:t>.</w:t>
      </w:r>
    </w:p>
    <w:p w:rsidR="00B6589B" w:rsidRPr="00307274" w:rsidRDefault="00B6589B" w:rsidP="00B6589B">
      <w:pPr>
        <w:ind w:left="720"/>
        <w:jc w:val="both"/>
        <w:rPr>
          <w:rFonts w:cs="Arial"/>
          <w:bCs/>
          <w:sz w:val="24"/>
          <w:szCs w:val="24"/>
        </w:rPr>
      </w:pPr>
    </w:p>
    <w:p w:rsidR="00B6589B" w:rsidRPr="00307274" w:rsidRDefault="00B6589B" w:rsidP="00B6589B">
      <w:pPr>
        <w:ind w:left="360"/>
        <w:jc w:val="both"/>
        <w:rPr>
          <w:rFonts w:cs="Arial"/>
          <w:sz w:val="24"/>
          <w:szCs w:val="24"/>
        </w:rPr>
      </w:pPr>
    </w:p>
    <w:p w:rsidR="00B6589B" w:rsidRPr="00307274" w:rsidRDefault="00B6589B" w:rsidP="00B6589B">
      <w:pPr>
        <w:tabs>
          <w:tab w:val="left" w:pos="1440"/>
        </w:tabs>
        <w:ind w:left="720" w:right="-64"/>
        <w:jc w:val="both"/>
        <w:rPr>
          <w:rFonts w:cs="Arial"/>
          <w:vanish/>
          <w:sz w:val="16"/>
          <w:szCs w:val="16"/>
        </w:rPr>
      </w:pPr>
    </w:p>
    <w:p w:rsidR="00B6589B" w:rsidRDefault="00B6589B"/>
    <w:sectPr w:rsidR="00B65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14AE016B"/>
    <w:multiLevelType w:val="hybridMultilevel"/>
    <w:tmpl w:val="EB4C5BCC"/>
    <w:lvl w:ilvl="0" w:tplc="FFFFFFFF">
      <w:start w:val="1"/>
      <w:numFmt w:val="decimal"/>
      <w:lvlText w:val="%1."/>
      <w:lvlJc w:val="left"/>
      <w:pPr>
        <w:tabs>
          <w:tab w:val="num" w:pos="792"/>
        </w:tabs>
        <w:ind w:left="792" w:hanging="360"/>
      </w:pPr>
    </w:lvl>
    <w:lvl w:ilvl="1" w:tplc="FFFFFFFF">
      <w:start w:val="1"/>
      <w:numFmt w:val="decimal"/>
      <w:lvlText w:val="%2."/>
      <w:lvlJc w:val="left"/>
      <w:pPr>
        <w:tabs>
          <w:tab w:val="num" w:pos="1512"/>
        </w:tabs>
        <w:ind w:left="1512" w:hanging="360"/>
      </w:pPr>
    </w:lvl>
    <w:lvl w:ilvl="2" w:tplc="FFFFFFFF">
      <w:start w:val="1"/>
      <w:numFmt w:val="bullet"/>
      <w:lvlText w:val=""/>
      <w:lvlJc w:val="left"/>
      <w:pPr>
        <w:tabs>
          <w:tab w:val="num" w:pos="2232"/>
        </w:tabs>
        <w:ind w:left="2232" w:hanging="360"/>
      </w:pPr>
      <w:rPr>
        <w:rFonts w:ascii="Wingdings" w:hAnsi="Wingdings" w:hint="default"/>
      </w:rPr>
    </w:lvl>
    <w:lvl w:ilvl="3" w:tplc="0409000F">
      <w:start w:val="1"/>
      <w:numFmt w:val="decimal"/>
      <w:lvlText w:val="%4."/>
      <w:lvlJc w:val="left"/>
      <w:pPr>
        <w:tabs>
          <w:tab w:val="num" w:pos="2952"/>
        </w:tabs>
        <w:ind w:left="2952" w:hanging="360"/>
      </w:p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
    <w:nsid w:val="46043EF8"/>
    <w:multiLevelType w:val="hybridMultilevel"/>
    <w:tmpl w:val="BF8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82B7F"/>
    <w:multiLevelType w:val="hybridMultilevel"/>
    <w:tmpl w:val="FDA6888E"/>
    <w:lvl w:ilvl="0" w:tplc="48BA639E">
      <w:start w:val="6"/>
      <w:numFmt w:val="decimal"/>
      <w:lvlText w:val="%1."/>
      <w:lvlJc w:val="left"/>
      <w:pPr>
        <w:tabs>
          <w:tab w:val="num" w:pos="720"/>
        </w:tabs>
        <w:ind w:left="720" w:hanging="720"/>
      </w:pPr>
      <w:rPr>
        <w:rFonts w:cs="Times New Roman"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013E63"/>
    <w:multiLevelType w:val="hybridMultilevel"/>
    <w:tmpl w:val="1FA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9B"/>
    <w:rsid w:val="000D0896"/>
    <w:rsid w:val="00B6589B"/>
    <w:rsid w:val="00B9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9B"/>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Normal"/>
    <w:link w:val="Heading1Char"/>
    <w:qFormat/>
    <w:rsid w:val="00B6589B"/>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link w:val="Heading2Char"/>
    <w:qFormat/>
    <w:rsid w:val="00B6589B"/>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link w:val="Heading3Char"/>
    <w:qFormat/>
    <w:rsid w:val="00B6589B"/>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link w:val="Heading4Char"/>
    <w:qFormat/>
    <w:rsid w:val="00B6589B"/>
    <w:pPr>
      <w:numPr>
        <w:ilvl w:val="3"/>
        <w:numId w:val="1"/>
      </w:numPr>
      <w:spacing w:after="240" w:line="240" w:lineRule="atLeast"/>
      <w:outlineLvl w:val="3"/>
    </w:pPr>
  </w:style>
  <w:style w:type="paragraph" w:styleId="Heading5">
    <w:name w:val="heading 5"/>
    <w:basedOn w:val="Normal"/>
    <w:next w:val="Normal"/>
    <w:link w:val="Heading5Char"/>
    <w:qFormat/>
    <w:rsid w:val="00B6589B"/>
    <w:pPr>
      <w:numPr>
        <w:ilvl w:val="4"/>
        <w:numId w:val="1"/>
      </w:numPr>
      <w:spacing w:line="240" w:lineRule="atLeast"/>
      <w:outlineLvl w:val="4"/>
    </w:pPr>
  </w:style>
  <w:style w:type="paragraph" w:styleId="Heading6">
    <w:name w:val="heading 6"/>
    <w:basedOn w:val="Normal"/>
    <w:next w:val="Normal"/>
    <w:link w:val="Heading6Char"/>
    <w:qFormat/>
    <w:rsid w:val="00B6589B"/>
    <w:pPr>
      <w:numPr>
        <w:ilvl w:val="5"/>
        <w:numId w:val="1"/>
      </w:numPr>
      <w:outlineLvl w:val="5"/>
    </w:pPr>
    <w:rPr>
      <w:i/>
    </w:rPr>
  </w:style>
  <w:style w:type="paragraph" w:styleId="Heading7">
    <w:name w:val="heading 7"/>
    <w:basedOn w:val="Normal"/>
    <w:next w:val="Normal"/>
    <w:link w:val="Heading7Char"/>
    <w:qFormat/>
    <w:rsid w:val="00B6589B"/>
    <w:pPr>
      <w:numPr>
        <w:ilvl w:val="6"/>
        <w:numId w:val="1"/>
      </w:numPr>
      <w:outlineLvl w:val="6"/>
    </w:pPr>
  </w:style>
  <w:style w:type="paragraph" w:styleId="Heading8">
    <w:name w:val="heading 8"/>
    <w:basedOn w:val="Normal"/>
    <w:next w:val="Normal"/>
    <w:link w:val="Heading8Char"/>
    <w:qFormat/>
    <w:rsid w:val="00B6589B"/>
    <w:pPr>
      <w:numPr>
        <w:ilvl w:val="7"/>
        <w:numId w:val="1"/>
      </w:numPr>
      <w:outlineLvl w:val="7"/>
    </w:pPr>
    <w:rPr>
      <w:i/>
      <w:sz w:val="18"/>
    </w:rPr>
  </w:style>
  <w:style w:type="paragraph" w:styleId="Heading9">
    <w:name w:val="heading 9"/>
    <w:basedOn w:val="Normal"/>
    <w:next w:val="Normal"/>
    <w:link w:val="Heading9Char"/>
    <w:qFormat/>
    <w:rsid w:val="00B6589B"/>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9B"/>
    <w:rPr>
      <w:rFonts w:ascii="Arial Black" w:eastAsia="Times New Roman" w:hAnsi="Arial Black" w:cs="Times New Roman"/>
      <w:color w:val="FFFFFF"/>
      <w:spacing w:val="-10"/>
      <w:kern w:val="20"/>
      <w:position w:val="8"/>
      <w:sz w:val="24"/>
      <w:szCs w:val="20"/>
      <w:shd w:val="solid" w:color="auto" w:fill="auto"/>
    </w:rPr>
  </w:style>
  <w:style w:type="character" w:customStyle="1" w:styleId="Heading2Char">
    <w:name w:val="Heading 2 Char"/>
    <w:basedOn w:val="DefaultParagraphFont"/>
    <w:link w:val="Heading2"/>
    <w:rsid w:val="00B6589B"/>
    <w:rPr>
      <w:rFonts w:ascii="Arial Black" w:eastAsia="Times New Roman" w:hAnsi="Arial Black" w:cs="Times New Roman"/>
      <w:spacing w:val="-15"/>
      <w:sz w:val="20"/>
      <w:szCs w:val="20"/>
    </w:rPr>
  </w:style>
  <w:style w:type="character" w:customStyle="1" w:styleId="Heading3Char">
    <w:name w:val="Heading 3 Char"/>
    <w:basedOn w:val="DefaultParagraphFont"/>
    <w:link w:val="Heading3"/>
    <w:rsid w:val="00B6589B"/>
    <w:rPr>
      <w:rFonts w:ascii="Arial Black" w:eastAsia="Times New Roman" w:hAnsi="Arial Black" w:cs="Times New Roman"/>
      <w:spacing w:val="-10"/>
      <w:sz w:val="20"/>
      <w:szCs w:val="20"/>
    </w:rPr>
  </w:style>
  <w:style w:type="character" w:customStyle="1" w:styleId="Heading4Char">
    <w:name w:val="Heading 4 Char"/>
    <w:basedOn w:val="DefaultParagraphFont"/>
    <w:link w:val="Heading4"/>
    <w:rsid w:val="00B6589B"/>
    <w:rPr>
      <w:rFonts w:ascii="Arial" w:eastAsia="Times New Roman" w:hAnsi="Arial" w:cs="Times New Roman"/>
      <w:spacing w:val="-5"/>
      <w:sz w:val="20"/>
      <w:szCs w:val="20"/>
    </w:rPr>
  </w:style>
  <w:style w:type="character" w:customStyle="1" w:styleId="Heading5Char">
    <w:name w:val="Heading 5 Char"/>
    <w:basedOn w:val="DefaultParagraphFont"/>
    <w:link w:val="Heading5"/>
    <w:rsid w:val="00B6589B"/>
    <w:rPr>
      <w:rFonts w:ascii="Arial" w:eastAsia="Times New Roman" w:hAnsi="Arial" w:cs="Times New Roman"/>
      <w:spacing w:val="-5"/>
      <w:sz w:val="20"/>
      <w:szCs w:val="20"/>
    </w:rPr>
  </w:style>
  <w:style w:type="character" w:customStyle="1" w:styleId="Heading6Char">
    <w:name w:val="Heading 6 Char"/>
    <w:basedOn w:val="DefaultParagraphFont"/>
    <w:link w:val="Heading6"/>
    <w:rsid w:val="00B6589B"/>
    <w:rPr>
      <w:rFonts w:ascii="Arial" w:eastAsia="Times New Roman" w:hAnsi="Arial" w:cs="Times New Roman"/>
      <w:i/>
      <w:spacing w:val="-5"/>
      <w:sz w:val="20"/>
      <w:szCs w:val="20"/>
    </w:rPr>
  </w:style>
  <w:style w:type="character" w:customStyle="1" w:styleId="Heading7Char">
    <w:name w:val="Heading 7 Char"/>
    <w:basedOn w:val="DefaultParagraphFont"/>
    <w:link w:val="Heading7"/>
    <w:rsid w:val="00B6589B"/>
    <w:rPr>
      <w:rFonts w:ascii="Arial" w:eastAsia="Times New Roman" w:hAnsi="Arial" w:cs="Times New Roman"/>
      <w:spacing w:val="-5"/>
      <w:sz w:val="20"/>
      <w:szCs w:val="20"/>
    </w:rPr>
  </w:style>
  <w:style w:type="character" w:customStyle="1" w:styleId="Heading8Char">
    <w:name w:val="Heading 8 Char"/>
    <w:basedOn w:val="DefaultParagraphFont"/>
    <w:link w:val="Heading8"/>
    <w:rsid w:val="00B6589B"/>
    <w:rPr>
      <w:rFonts w:ascii="Arial" w:eastAsia="Times New Roman" w:hAnsi="Arial" w:cs="Times New Roman"/>
      <w:i/>
      <w:spacing w:val="-5"/>
      <w:sz w:val="18"/>
      <w:szCs w:val="20"/>
    </w:rPr>
  </w:style>
  <w:style w:type="character" w:customStyle="1" w:styleId="Heading9Char">
    <w:name w:val="Heading 9 Char"/>
    <w:basedOn w:val="DefaultParagraphFont"/>
    <w:link w:val="Heading9"/>
    <w:rsid w:val="00B6589B"/>
    <w:rPr>
      <w:rFonts w:ascii="Arial" w:eastAsia="Times New Roman" w:hAnsi="Arial" w:cs="Times New Roman"/>
      <w:spacing w:val="-5"/>
      <w:sz w:val="18"/>
      <w:szCs w:val="20"/>
    </w:rPr>
  </w:style>
  <w:style w:type="paragraph" w:styleId="Title">
    <w:name w:val="Title"/>
    <w:basedOn w:val="Normal"/>
    <w:next w:val="Normal"/>
    <w:link w:val="TitleChar"/>
    <w:qFormat/>
    <w:rsid w:val="00B6589B"/>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B6589B"/>
    <w:rPr>
      <w:rFonts w:ascii="Arial Black" w:eastAsia="Times New Roman" w:hAnsi="Arial Black" w:cs="Times New Roman"/>
      <w:spacing w:val="-30"/>
      <w:sz w:val="40"/>
      <w:szCs w:val="20"/>
    </w:rPr>
  </w:style>
  <w:style w:type="paragraph" w:styleId="BodyTextIndent2">
    <w:name w:val="Body Text Indent 2"/>
    <w:basedOn w:val="Normal"/>
    <w:link w:val="BodyTextIndent2Char"/>
    <w:rsid w:val="00B6589B"/>
    <w:pPr>
      <w:ind w:left="709"/>
    </w:pPr>
  </w:style>
  <w:style w:type="character" w:customStyle="1" w:styleId="BodyTextIndent2Char">
    <w:name w:val="Body Text Indent 2 Char"/>
    <w:basedOn w:val="DefaultParagraphFont"/>
    <w:link w:val="BodyTextIndent2"/>
    <w:rsid w:val="00B6589B"/>
    <w:rPr>
      <w:rFonts w:ascii="Arial" w:eastAsia="Times New Roman" w:hAnsi="Arial" w:cs="Times New Roman"/>
      <w:spacing w:val="-5"/>
      <w:sz w:val="20"/>
      <w:szCs w:val="20"/>
    </w:rPr>
  </w:style>
  <w:style w:type="paragraph" w:styleId="BodyTextIndent">
    <w:name w:val="Body Text Indent"/>
    <w:basedOn w:val="Normal"/>
    <w:link w:val="BodyTextIndentChar"/>
    <w:rsid w:val="00B6589B"/>
  </w:style>
  <w:style w:type="character" w:customStyle="1" w:styleId="BodyTextIndentChar">
    <w:name w:val="Body Text Indent Char"/>
    <w:basedOn w:val="DefaultParagraphFont"/>
    <w:link w:val="BodyTextIndent"/>
    <w:rsid w:val="00B6589B"/>
    <w:rPr>
      <w:rFonts w:ascii="Arial" w:eastAsia="Times New Roman" w:hAnsi="Arial" w:cs="Times New Roman"/>
      <w:spacing w:val="-5"/>
      <w:sz w:val="20"/>
      <w:szCs w:val="20"/>
    </w:rPr>
  </w:style>
  <w:style w:type="character" w:styleId="Hyperlink">
    <w:name w:val="Hyperlink"/>
    <w:rsid w:val="00B6589B"/>
    <w:rPr>
      <w:color w:val="0000FF"/>
      <w:u w:val="single"/>
    </w:rPr>
  </w:style>
  <w:style w:type="paragraph" w:styleId="ListParagraph">
    <w:name w:val="List Paragraph"/>
    <w:basedOn w:val="Normal"/>
    <w:uiPriority w:val="34"/>
    <w:qFormat/>
    <w:rsid w:val="00B6589B"/>
    <w:pPr>
      <w:ind w:left="720"/>
    </w:pPr>
  </w:style>
  <w:style w:type="paragraph" w:styleId="BodyText">
    <w:name w:val="Body Text"/>
    <w:basedOn w:val="Normal"/>
    <w:link w:val="BodyTextChar"/>
    <w:rsid w:val="00B6589B"/>
    <w:pPr>
      <w:spacing w:after="120"/>
      <w:ind w:left="0"/>
    </w:pPr>
    <w:rPr>
      <w:rFonts w:ascii="Times New Roman" w:hAnsi="Times New Roman"/>
      <w:spacing w:val="0"/>
    </w:rPr>
  </w:style>
  <w:style w:type="character" w:customStyle="1" w:styleId="BodyTextChar">
    <w:name w:val="Body Text Char"/>
    <w:basedOn w:val="DefaultParagraphFont"/>
    <w:link w:val="BodyText"/>
    <w:rsid w:val="00B658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589B"/>
    <w:rPr>
      <w:rFonts w:ascii="Tahoma" w:hAnsi="Tahoma" w:cs="Tahoma"/>
      <w:sz w:val="16"/>
      <w:szCs w:val="16"/>
    </w:rPr>
  </w:style>
  <w:style w:type="character" w:customStyle="1" w:styleId="BalloonTextChar">
    <w:name w:val="Balloon Text Char"/>
    <w:basedOn w:val="DefaultParagraphFont"/>
    <w:link w:val="BalloonText"/>
    <w:uiPriority w:val="99"/>
    <w:semiHidden/>
    <w:rsid w:val="00B6589B"/>
    <w:rPr>
      <w:rFonts w:ascii="Tahoma" w:eastAsia="Times New Roman"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9B"/>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Normal"/>
    <w:link w:val="Heading1Char"/>
    <w:qFormat/>
    <w:rsid w:val="00B6589B"/>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link w:val="Heading2Char"/>
    <w:qFormat/>
    <w:rsid w:val="00B6589B"/>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link w:val="Heading3Char"/>
    <w:qFormat/>
    <w:rsid w:val="00B6589B"/>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link w:val="Heading4Char"/>
    <w:qFormat/>
    <w:rsid w:val="00B6589B"/>
    <w:pPr>
      <w:numPr>
        <w:ilvl w:val="3"/>
        <w:numId w:val="1"/>
      </w:numPr>
      <w:spacing w:after="240" w:line="240" w:lineRule="atLeast"/>
      <w:outlineLvl w:val="3"/>
    </w:pPr>
  </w:style>
  <w:style w:type="paragraph" w:styleId="Heading5">
    <w:name w:val="heading 5"/>
    <w:basedOn w:val="Normal"/>
    <w:next w:val="Normal"/>
    <w:link w:val="Heading5Char"/>
    <w:qFormat/>
    <w:rsid w:val="00B6589B"/>
    <w:pPr>
      <w:numPr>
        <w:ilvl w:val="4"/>
        <w:numId w:val="1"/>
      </w:numPr>
      <w:spacing w:line="240" w:lineRule="atLeast"/>
      <w:outlineLvl w:val="4"/>
    </w:pPr>
  </w:style>
  <w:style w:type="paragraph" w:styleId="Heading6">
    <w:name w:val="heading 6"/>
    <w:basedOn w:val="Normal"/>
    <w:next w:val="Normal"/>
    <w:link w:val="Heading6Char"/>
    <w:qFormat/>
    <w:rsid w:val="00B6589B"/>
    <w:pPr>
      <w:numPr>
        <w:ilvl w:val="5"/>
        <w:numId w:val="1"/>
      </w:numPr>
      <w:outlineLvl w:val="5"/>
    </w:pPr>
    <w:rPr>
      <w:i/>
    </w:rPr>
  </w:style>
  <w:style w:type="paragraph" w:styleId="Heading7">
    <w:name w:val="heading 7"/>
    <w:basedOn w:val="Normal"/>
    <w:next w:val="Normal"/>
    <w:link w:val="Heading7Char"/>
    <w:qFormat/>
    <w:rsid w:val="00B6589B"/>
    <w:pPr>
      <w:numPr>
        <w:ilvl w:val="6"/>
        <w:numId w:val="1"/>
      </w:numPr>
      <w:outlineLvl w:val="6"/>
    </w:pPr>
  </w:style>
  <w:style w:type="paragraph" w:styleId="Heading8">
    <w:name w:val="heading 8"/>
    <w:basedOn w:val="Normal"/>
    <w:next w:val="Normal"/>
    <w:link w:val="Heading8Char"/>
    <w:qFormat/>
    <w:rsid w:val="00B6589B"/>
    <w:pPr>
      <w:numPr>
        <w:ilvl w:val="7"/>
        <w:numId w:val="1"/>
      </w:numPr>
      <w:outlineLvl w:val="7"/>
    </w:pPr>
    <w:rPr>
      <w:i/>
      <w:sz w:val="18"/>
    </w:rPr>
  </w:style>
  <w:style w:type="paragraph" w:styleId="Heading9">
    <w:name w:val="heading 9"/>
    <w:basedOn w:val="Normal"/>
    <w:next w:val="Normal"/>
    <w:link w:val="Heading9Char"/>
    <w:qFormat/>
    <w:rsid w:val="00B6589B"/>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9B"/>
    <w:rPr>
      <w:rFonts w:ascii="Arial Black" w:eastAsia="Times New Roman" w:hAnsi="Arial Black" w:cs="Times New Roman"/>
      <w:color w:val="FFFFFF"/>
      <w:spacing w:val="-10"/>
      <w:kern w:val="20"/>
      <w:position w:val="8"/>
      <w:sz w:val="24"/>
      <w:szCs w:val="20"/>
      <w:shd w:val="solid" w:color="auto" w:fill="auto"/>
    </w:rPr>
  </w:style>
  <w:style w:type="character" w:customStyle="1" w:styleId="Heading2Char">
    <w:name w:val="Heading 2 Char"/>
    <w:basedOn w:val="DefaultParagraphFont"/>
    <w:link w:val="Heading2"/>
    <w:rsid w:val="00B6589B"/>
    <w:rPr>
      <w:rFonts w:ascii="Arial Black" w:eastAsia="Times New Roman" w:hAnsi="Arial Black" w:cs="Times New Roman"/>
      <w:spacing w:val="-15"/>
      <w:sz w:val="20"/>
      <w:szCs w:val="20"/>
    </w:rPr>
  </w:style>
  <w:style w:type="character" w:customStyle="1" w:styleId="Heading3Char">
    <w:name w:val="Heading 3 Char"/>
    <w:basedOn w:val="DefaultParagraphFont"/>
    <w:link w:val="Heading3"/>
    <w:rsid w:val="00B6589B"/>
    <w:rPr>
      <w:rFonts w:ascii="Arial Black" w:eastAsia="Times New Roman" w:hAnsi="Arial Black" w:cs="Times New Roman"/>
      <w:spacing w:val="-10"/>
      <w:sz w:val="20"/>
      <w:szCs w:val="20"/>
    </w:rPr>
  </w:style>
  <w:style w:type="character" w:customStyle="1" w:styleId="Heading4Char">
    <w:name w:val="Heading 4 Char"/>
    <w:basedOn w:val="DefaultParagraphFont"/>
    <w:link w:val="Heading4"/>
    <w:rsid w:val="00B6589B"/>
    <w:rPr>
      <w:rFonts w:ascii="Arial" w:eastAsia="Times New Roman" w:hAnsi="Arial" w:cs="Times New Roman"/>
      <w:spacing w:val="-5"/>
      <w:sz w:val="20"/>
      <w:szCs w:val="20"/>
    </w:rPr>
  </w:style>
  <w:style w:type="character" w:customStyle="1" w:styleId="Heading5Char">
    <w:name w:val="Heading 5 Char"/>
    <w:basedOn w:val="DefaultParagraphFont"/>
    <w:link w:val="Heading5"/>
    <w:rsid w:val="00B6589B"/>
    <w:rPr>
      <w:rFonts w:ascii="Arial" w:eastAsia="Times New Roman" w:hAnsi="Arial" w:cs="Times New Roman"/>
      <w:spacing w:val="-5"/>
      <w:sz w:val="20"/>
      <w:szCs w:val="20"/>
    </w:rPr>
  </w:style>
  <w:style w:type="character" w:customStyle="1" w:styleId="Heading6Char">
    <w:name w:val="Heading 6 Char"/>
    <w:basedOn w:val="DefaultParagraphFont"/>
    <w:link w:val="Heading6"/>
    <w:rsid w:val="00B6589B"/>
    <w:rPr>
      <w:rFonts w:ascii="Arial" w:eastAsia="Times New Roman" w:hAnsi="Arial" w:cs="Times New Roman"/>
      <w:i/>
      <w:spacing w:val="-5"/>
      <w:sz w:val="20"/>
      <w:szCs w:val="20"/>
    </w:rPr>
  </w:style>
  <w:style w:type="character" w:customStyle="1" w:styleId="Heading7Char">
    <w:name w:val="Heading 7 Char"/>
    <w:basedOn w:val="DefaultParagraphFont"/>
    <w:link w:val="Heading7"/>
    <w:rsid w:val="00B6589B"/>
    <w:rPr>
      <w:rFonts w:ascii="Arial" w:eastAsia="Times New Roman" w:hAnsi="Arial" w:cs="Times New Roman"/>
      <w:spacing w:val="-5"/>
      <w:sz w:val="20"/>
      <w:szCs w:val="20"/>
    </w:rPr>
  </w:style>
  <w:style w:type="character" w:customStyle="1" w:styleId="Heading8Char">
    <w:name w:val="Heading 8 Char"/>
    <w:basedOn w:val="DefaultParagraphFont"/>
    <w:link w:val="Heading8"/>
    <w:rsid w:val="00B6589B"/>
    <w:rPr>
      <w:rFonts w:ascii="Arial" w:eastAsia="Times New Roman" w:hAnsi="Arial" w:cs="Times New Roman"/>
      <w:i/>
      <w:spacing w:val="-5"/>
      <w:sz w:val="18"/>
      <w:szCs w:val="20"/>
    </w:rPr>
  </w:style>
  <w:style w:type="character" w:customStyle="1" w:styleId="Heading9Char">
    <w:name w:val="Heading 9 Char"/>
    <w:basedOn w:val="DefaultParagraphFont"/>
    <w:link w:val="Heading9"/>
    <w:rsid w:val="00B6589B"/>
    <w:rPr>
      <w:rFonts w:ascii="Arial" w:eastAsia="Times New Roman" w:hAnsi="Arial" w:cs="Times New Roman"/>
      <w:spacing w:val="-5"/>
      <w:sz w:val="18"/>
      <w:szCs w:val="20"/>
    </w:rPr>
  </w:style>
  <w:style w:type="paragraph" w:styleId="Title">
    <w:name w:val="Title"/>
    <w:basedOn w:val="Normal"/>
    <w:next w:val="Normal"/>
    <w:link w:val="TitleChar"/>
    <w:qFormat/>
    <w:rsid w:val="00B6589B"/>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B6589B"/>
    <w:rPr>
      <w:rFonts w:ascii="Arial Black" w:eastAsia="Times New Roman" w:hAnsi="Arial Black" w:cs="Times New Roman"/>
      <w:spacing w:val="-30"/>
      <w:sz w:val="40"/>
      <w:szCs w:val="20"/>
    </w:rPr>
  </w:style>
  <w:style w:type="paragraph" w:styleId="BodyTextIndent2">
    <w:name w:val="Body Text Indent 2"/>
    <w:basedOn w:val="Normal"/>
    <w:link w:val="BodyTextIndent2Char"/>
    <w:rsid w:val="00B6589B"/>
    <w:pPr>
      <w:ind w:left="709"/>
    </w:pPr>
  </w:style>
  <w:style w:type="character" w:customStyle="1" w:styleId="BodyTextIndent2Char">
    <w:name w:val="Body Text Indent 2 Char"/>
    <w:basedOn w:val="DefaultParagraphFont"/>
    <w:link w:val="BodyTextIndent2"/>
    <w:rsid w:val="00B6589B"/>
    <w:rPr>
      <w:rFonts w:ascii="Arial" w:eastAsia="Times New Roman" w:hAnsi="Arial" w:cs="Times New Roman"/>
      <w:spacing w:val="-5"/>
      <w:sz w:val="20"/>
      <w:szCs w:val="20"/>
    </w:rPr>
  </w:style>
  <w:style w:type="paragraph" w:styleId="BodyTextIndent">
    <w:name w:val="Body Text Indent"/>
    <w:basedOn w:val="Normal"/>
    <w:link w:val="BodyTextIndentChar"/>
    <w:rsid w:val="00B6589B"/>
  </w:style>
  <w:style w:type="character" w:customStyle="1" w:styleId="BodyTextIndentChar">
    <w:name w:val="Body Text Indent Char"/>
    <w:basedOn w:val="DefaultParagraphFont"/>
    <w:link w:val="BodyTextIndent"/>
    <w:rsid w:val="00B6589B"/>
    <w:rPr>
      <w:rFonts w:ascii="Arial" w:eastAsia="Times New Roman" w:hAnsi="Arial" w:cs="Times New Roman"/>
      <w:spacing w:val="-5"/>
      <w:sz w:val="20"/>
      <w:szCs w:val="20"/>
    </w:rPr>
  </w:style>
  <w:style w:type="character" w:styleId="Hyperlink">
    <w:name w:val="Hyperlink"/>
    <w:rsid w:val="00B6589B"/>
    <w:rPr>
      <w:color w:val="0000FF"/>
      <w:u w:val="single"/>
    </w:rPr>
  </w:style>
  <w:style w:type="paragraph" w:styleId="ListParagraph">
    <w:name w:val="List Paragraph"/>
    <w:basedOn w:val="Normal"/>
    <w:uiPriority w:val="34"/>
    <w:qFormat/>
    <w:rsid w:val="00B6589B"/>
    <w:pPr>
      <w:ind w:left="720"/>
    </w:pPr>
  </w:style>
  <w:style w:type="paragraph" w:styleId="BodyText">
    <w:name w:val="Body Text"/>
    <w:basedOn w:val="Normal"/>
    <w:link w:val="BodyTextChar"/>
    <w:rsid w:val="00B6589B"/>
    <w:pPr>
      <w:spacing w:after="120"/>
      <w:ind w:left="0"/>
    </w:pPr>
    <w:rPr>
      <w:rFonts w:ascii="Times New Roman" w:hAnsi="Times New Roman"/>
      <w:spacing w:val="0"/>
    </w:rPr>
  </w:style>
  <w:style w:type="character" w:customStyle="1" w:styleId="BodyTextChar">
    <w:name w:val="Body Text Char"/>
    <w:basedOn w:val="DefaultParagraphFont"/>
    <w:link w:val="BodyText"/>
    <w:rsid w:val="00B658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589B"/>
    <w:rPr>
      <w:rFonts w:ascii="Tahoma" w:hAnsi="Tahoma" w:cs="Tahoma"/>
      <w:sz w:val="16"/>
      <w:szCs w:val="16"/>
    </w:rPr>
  </w:style>
  <w:style w:type="character" w:customStyle="1" w:styleId="BalloonTextChar">
    <w:name w:val="Balloon Text Char"/>
    <w:basedOn w:val="DefaultParagraphFont"/>
    <w:link w:val="BalloonText"/>
    <w:uiPriority w:val="99"/>
    <w:semiHidden/>
    <w:rsid w:val="00B6589B"/>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wildlifetrust.org.u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71EA-ACEA-4446-9E05-F07867FF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1752</Words>
  <Characters>9992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Principal Duties</vt:lpstr>
      <vt:lpstr>Skills, Qualifications &amp; Experience</vt:lpstr>
      <vt:lpstr>Other Considerations</vt:lpstr>
      <vt:lpstr>Employment Package</vt:lpstr>
      <vt:lpstr>Procedure for Applicants</vt:lpstr>
      <vt:lpstr>    Applications</vt:lpstr>
      <vt:lpstr>    Interviews</vt:lpstr>
    </vt:vector>
  </TitlesOfParts>
  <Company>Kent Wildlife Trust</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Lawrence</dc:creator>
  <cp:lastModifiedBy>Jackie Lawrence</cp:lastModifiedBy>
  <cp:revision>2</cp:revision>
  <cp:lastPrinted>2018-09-13T10:01:00Z</cp:lastPrinted>
  <dcterms:created xsi:type="dcterms:W3CDTF">2018-09-13T09:42:00Z</dcterms:created>
  <dcterms:modified xsi:type="dcterms:W3CDTF">2018-09-13T10:03:00Z</dcterms:modified>
</cp:coreProperties>
</file>